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-766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</w:p>
    <w:p>
      <w:pPr>
        <w:spacing w:after="0" w:line="240" w:lineRule="auto"/>
        <w:ind w:right="-766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КРАСНОЯРСКИЙ КРАЙ КАРАТУЗСКИЙ РАЙОН</w:t>
      </w:r>
    </w:p>
    <w:p>
      <w:pPr>
        <w:spacing w:after="0" w:line="240" w:lineRule="auto"/>
        <w:ind w:right="-766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СТАРОКОПСКИЙ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>
      <w:pPr>
        <w:spacing w:after="0" w:line="240" w:lineRule="auto"/>
        <w:ind w:right="-766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right="-766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РЕШЕНИЕ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</w:t>
      </w:r>
    </w:p>
    <w:p>
      <w:pPr>
        <w:spacing w:after="0" w:line="240" w:lineRule="auto"/>
        <w:ind w:right="-766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keepNext/>
        <w:spacing w:after="0" w:line="240" w:lineRule="auto"/>
        <w:ind w:right="-1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.2023                                          с.Старая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Копь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№ 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-Р</w:t>
      </w:r>
    </w:p>
    <w:p>
      <w:pPr>
        <w:keepNext/>
        <w:spacing w:after="0" w:line="240" w:lineRule="auto"/>
        <w:ind w:right="-1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keepNext/>
        <w:spacing w:after="0" w:line="240" w:lineRule="auto"/>
        <w:ind w:right="-1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 внесении изменений в Устав Старокопского сельсовета Каратузского района Красноярского края</w:t>
      </w:r>
    </w:p>
    <w:p>
      <w:pPr>
        <w:keepNext/>
        <w:spacing w:after="0" w:line="240" w:lineRule="auto"/>
        <w:ind w:right="-1" w:firstLine="567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целях приведения Устава Старокопского сельсовета Каратузского района Красноярского края в соответствие с требованиями федерального и краевого законодательства, руководству</w:t>
      </w:r>
      <w:bookmarkStart w:id="1" w:name="_GoBack"/>
      <w:bookmarkEnd w:id="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ясь Уставом Старокопского сельсовета Каратузского района Красноярского края, Старокопский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сельский Совет депутатов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РЕШИЛ: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Hlk122354536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Внести в Устав Старокопского сельсовета Каратузского района Красноярского края следующие изменения: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1.1. пункт 1 статьи 1 после слов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«на местном референдуме»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дополнить 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«(сходе граждан)»;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1.2. пункт 3 статьи 2 после 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«статусом»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дополнить словом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«сельского»;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1.3. в подпункте 2 пункта 1 статьи 7 слово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«установление»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заменить словом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«введение»;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1.4. в пункте 1 статьи 7.3 слово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«наделяются»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заменить словом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«обладают»;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1.5. в статье 11 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«его членов»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заменить 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от установленной численности депутатов Совета депутатов поселения»;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</w:p>
    <w:p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1.6. в подпункте 1.3 пункта 1 статьи 14 слово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«установление»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заменить словом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«введение»;</w:t>
      </w:r>
    </w:p>
    <w:p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1.7. пункт 3 статьи 15 после 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«созвать»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дополнить словом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«внеочередную»;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1.8. в пункте 7 статьи 18 слова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«об установлении»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 введении»;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1.9 статью 19 дополнить пунктом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8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«8. В случае возникновения личной заинтересованности при осуществлении депутатской деятельности, которая приводит или может привести к конфликту интересов, депутат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 этом сельский  Совет депутатов, а также принять незамедлительные меры по предотвращению или урегулированию конфликта интересов, воздержаться от принятия решений в условиях конфликта интересов. В случае, если при рассмотрении вопроса на комиссии, сельского Совета депутатов у депутата возникает конфликт интересов, он обязан уведомить об этом председательствующего на заседании и отказаться от участия в голосовании по данному вопросу. Понятия «личная заинтересованность» и «конфликт интересов» применяются в значении, указанном в Федеральном законе  от 25.12.2008 №273-ФЗ «О противодействии коррупции».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Указанное уведомление депутата  рассматривается Комиссией по контролю за соблюдением депутатами сельского Совета и Главой ограничений, запретов и обязанностей, установленных федеральными законами.»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1.10. Пункт 1 статьи 20 дополнить подпунктом 1.14 следующего содержания: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  «1.14. полномочия депутата прекращаются досрочно в случае отсутствия депутата без уважительных причин на всех заседаниях Совета депутатов в течение шести месяцев подряд.»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1.11.статью 21 дополнить пунктом 8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«8. В случае возникновения личной заинтересованности при осуществлении полномочий Главы, которая приводит или может привести к конфликту интересов, Глава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 этом сельский  Совет депутатов, а также принять незамедлительные меры по предотвращению или урегулированию конфликта интересов, воздержаться от принятия решений в условиях конфликта интересов. Понятия «личная заинтересованность» и «конфликт интересов» применяются в значении, указанном в Федеральном законе  от 25.12.2008 №273-ФЗ «О противодействии коррупции».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Указанное уведомление Главы рассматривается Комиссией по контролю за соблюдением депутатами сельского Совета и Главой ограничений, запретов и обязанностей, установленных федеральными законами.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Комиссия по контролю за соблюдением  депутатами сельского Совета и Главой ограничений, запретов и обязанностей, установленных федеральными законами, образуется решением председателя сельского Совета депутатов.»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1.12. статью 33.1 исключить;</w:t>
      </w:r>
    </w:p>
    <w:p>
      <w:pPr>
        <w:keepNext/>
        <w:spacing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1.13. пункт 4 статьи 35 слова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«Федеральным законом № 131-ФЗ»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«Федеральным законом от 06.10.2003 № 131-ФЗ «Об общих принципах организации местного самоуправления в Российской Федерации»»;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1.14. в  статье 40.1.  пункт 2 изложить в следующей редакции: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«Староста назначается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Советом депутатов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- абзац первый пункта 3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исключить;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- подпункт 1 пункта 3 изложить в следующей редакции:</w:t>
      </w:r>
    </w:p>
    <w:p>
      <w:pPr>
        <w:spacing w:after="0" w:line="240" w:lineRule="auto"/>
        <w:ind w:right="-1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«1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1.15. пункт 4 статьи 52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«4. Руководители муниципальных предприятий и учреждений направляют отчеты о деятельности данных предприятий и учреждений администрации Старокопского сельсовета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не позднее 30 марта следующего за отчетным годом.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Администрация сельсовета течение 10 дней назначает дату для заслушивания отчетов. По результатам заслушивания принимается решение об итоговой оценке деятельности соответствующего предприятия или учреждения.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депутатов.»; </w:t>
      </w:r>
    </w:p>
    <w:p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1.16. в абзаце первом статьи 57 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«с законодательством»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заменить словами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«с федеральными законами»;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1.17. статью 60 после слов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«депутаты Совета депутатов»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дополнить словами»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органы территориального общественного самоуправления, прокурор Каратузского района».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0"/>
    <w:p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Контроль за исполнением Решения возложить на главу Старокопского сельсовета.</w:t>
      </w:r>
    </w:p>
    <w:p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Глава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Старокопского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tabs>
          <w:tab w:val="left" w:pos="708"/>
          <w:tab w:val="left" w:pos="7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Председатель Старокопского</w:t>
      </w:r>
    </w:p>
    <w:p>
      <w:pPr>
        <w:tabs>
          <w:tab w:val="left" w:pos="708"/>
          <w:tab w:val="left" w:pos="7891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Совета депутатов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 Л.Н.Винокурова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</w:t>
      </w:r>
    </w:p>
    <w:p>
      <w:pPr>
        <w:tabs>
          <w:tab w:val="left" w:pos="708"/>
          <w:tab w:val="left" w:pos="7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pPr>
    </w:p>
    <w:p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Старокопского  сельсовета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                  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Г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.В.Русова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50"/>
    <w:rsid w:val="0000051F"/>
    <w:rsid w:val="000227B3"/>
    <w:rsid w:val="00083575"/>
    <w:rsid w:val="000F3AAC"/>
    <w:rsid w:val="00271DC2"/>
    <w:rsid w:val="002E6430"/>
    <w:rsid w:val="003165E7"/>
    <w:rsid w:val="003174B4"/>
    <w:rsid w:val="0039426A"/>
    <w:rsid w:val="003D4C50"/>
    <w:rsid w:val="00453915"/>
    <w:rsid w:val="004A060F"/>
    <w:rsid w:val="00510A60"/>
    <w:rsid w:val="0051792D"/>
    <w:rsid w:val="0056384C"/>
    <w:rsid w:val="005C16DB"/>
    <w:rsid w:val="005D2BDA"/>
    <w:rsid w:val="005F3555"/>
    <w:rsid w:val="005F78A5"/>
    <w:rsid w:val="00621889"/>
    <w:rsid w:val="006E1790"/>
    <w:rsid w:val="00721AF2"/>
    <w:rsid w:val="007308E2"/>
    <w:rsid w:val="007344BD"/>
    <w:rsid w:val="00766454"/>
    <w:rsid w:val="00771CC4"/>
    <w:rsid w:val="008E5551"/>
    <w:rsid w:val="00902495"/>
    <w:rsid w:val="009355C1"/>
    <w:rsid w:val="0094480D"/>
    <w:rsid w:val="0095446E"/>
    <w:rsid w:val="00A34433"/>
    <w:rsid w:val="00A71C71"/>
    <w:rsid w:val="00DC71E1"/>
    <w:rsid w:val="00DF0908"/>
    <w:rsid w:val="00E908F7"/>
    <w:rsid w:val="00EB0693"/>
    <w:rsid w:val="00F625B8"/>
    <w:rsid w:val="0E86056C"/>
    <w:rsid w:val="1C6E4CB8"/>
    <w:rsid w:val="26772DD5"/>
    <w:rsid w:val="3B24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0"/>
    <w:rPr>
      <w:vertAlign w:val="superscript"/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note text"/>
    <w:basedOn w:val="1"/>
    <w:link w:val="9"/>
    <w:semiHidden/>
    <w:unhideWhenUsed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9">
    <w:name w:val="Текст сноски Знак"/>
    <w:basedOn w:val="2"/>
    <w:link w:val="6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"/>
    <w:basedOn w:val="2"/>
    <w:link w:val="7"/>
    <w:qFormat/>
    <w:uiPriority w:val="99"/>
  </w:style>
  <w:style w:type="character" w:customStyle="1" w:styleId="11">
    <w:name w:val="Нижний колонтитул Знак"/>
    <w:basedOn w:val="2"/>
    <w:link w:val="8"/>
    <w:qFormat/>
    <w:uiPriority w:val="99"/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1051</Words>
  <Characters>5997</Characters>
  <Lines>49</Lines>
  <Paragraphs>14</Paragraphs>
  <TotalTime>96</TotalTime>
  <ScaleCrop>false</ScaleCrop>
  <LinksUpToDate>false</LinksUpToDate>
  <CharactersWithSpaces>7034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2022-11-16T01:46:00Z</dcterms:created>
  <dc:creator>User</dc:creator>
  <cp:lastModifiedBy>admin</cp:lastModifiedBy>
  <cp:lastPrinted>2023-05-24T01:37:00Z</cp:lastPrinted>
  <dcterms:modified xsi:type="dcterms:W3CDTF">2023-06-30T03:44:07Z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3C05DC275FF941D6807943FBB76DDE8E</vt:lpwstr>
  </property>
</Properties>
</file>