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АДМИНИСТРАЦИЯ СТАРОКОПСКОГО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КАРАТУЗСКОГО РАЙОНА КРАСНОЯРСКОГО КРАЯ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/>
          <w:bCs/>
          <w:sz w:val="24"/>
          <w:szCs w:val="20"/>
        </w:rPr>
      </w:pP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</w:rPr>
      </w:pPr>
      <w:r>
        <w:rPr>
          <w:rFonts w:ascii="Times New Roman" w:hAnsi="Times New Roman" w:eastAsia="Arial Unicode MS" w:cs="Times New Roman"/>
          <w:bCs/>
          <w:sz w:val="24"/>
          <w:szCs w:val="20"/>
        </w:rPr>
        <w:t>ПОСТАНОВЛЕНИЕ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  <w:highlight w:val="yellow"/>
        </w:rPr>
      </w:pPr>
    </w:p>
    <w:p>
      <w:pPr>
        <w:keepNext/>
        <w:spacing w:after="0" w:line="240" w:lineRule="auto"/>
        <w:jc w:val="both"/>
        <w:outlineLvl w:val="2"/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</w:pP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20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>.</w:t>
      </w: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12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 xml:space="preserve">.2023г.                                        с. Старая Копь                                                       № </w:t>
      </w: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44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>-П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4"/>
          <w:szCs w:val="20"/>
        </w:rPr>
        <w:t xml:space="preserve">, федеральным законом от 06.10.2003 </w:t>
      </w:r>
      <w:r>
        <w:rPr>
          <w:rFonts w:ascii="Times New Roman" w:hAnsi="Times New Roman" w:cs="Times New Roman"/>
          <w:color w:val="000000"/>
          <w:spacing w:val="-2"/>
          <w:sz w:val="24"/>
          <w:szCs w:val="20"/>
        </w:rPr>
        <w:t xml:space="preserve">№ 131-ФЗ «Об общих принципах организации местного </w:t>
      </w:r>
      <w:r>
        <w:rPr>
          <w:rFonts w:ascii="Times New Roman" w:hAnsi="Times New Roman" w:cs="Times New Roman"/>
          <w:color w:val="000000"/>
          <w:sz w:val="24"/>
          <w:szCs w:val="20"/>
        </w:rPr>
        <w:t>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, постановлением № 57-П от 18.10.2018г. «Об утверждении Порядка принятия решения о разработке муниципальных программ Старокопского сельсовета, их формировании и реализации», руководствуясь </w:t>
      </w:r>
      <w:r>
        <w:rPr>
          <w:rFonts w:ascii="Times New Roman" w:hAnsi="Times New Roman" w:eastAsia="Times New Roman" w:cs="Times New Roman"/>
          <w:color w:val="000000"/>
          <w:sz w:val="24"/>
          <w:szCs w:val="20"/>
        </w:rPr>
        <w:t>Уставом  МО  «Старокопский сельсовет»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 ПОСТАНОВЛЯЮ</w:t>
      </w:r>
      <w:r>
        <w:rPr>
          <w:rFonts w:ascii="Times New Roman" w:hAnsi="Times New Roman" w:eastAsia="Times New Roman" w:cs="Times New Roman"/>
          <w:sz w:val="24"/>
          <w:szCs w:val="20"/>
        </w:rPr>
        <w:t>:</w:t>
      </w: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Утвердить муниципальную программу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 согласно приложению к настоящему Постановлению.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Финансирование мероприятий муниципальной программы производить в пределах ассигнований, предусмотренных на эти цели в бюджете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Старокопский сельсовет </w:t>
      </w:r>
      <w:r>
        <w:rPr>
          <w:rFonts w:ascii="Times New Roman" w:hAnsi="Times New Roman" w:cs="Times New Roman"/>
          <w:sz w:val="24"/>
          <w:szCs w:val="20"/>
        </w:rPr>
        <w:t xml:space="preserve"> на соответствующий финансовый год.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r>
        <w:fldChar w:fldCharType="begin"/>
      </w:r>
      <w:r>
        <w:instrText xml:space="preserve"> HYPERLINK "https://cop-24.ru/" </w:instrText>
      </w:r>
      <w:r>
        <w:fldChar w:fldCharType="separate"/>
      </w:r>
      <w:r>
        <w:t>https://cop-24.ru/</w:t>
      </w:r>
      <w:r>
        <w:fldChar w:fldCharType="end"/>
      </w:r>
      <w:r>
        <w:rPr>
          <w:rFonts w:ascii="Times New Roman" w:hAnsi="Times New Roman" w:cs="Times New Roman"/>
          <w:sz w:val="24"/>
          <w:szCs w:val="20"/>
        </w:rPr>
        <w:t>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Настоящее Постановление вступает в силу с 01.01.2024 года, но не ранее дня его официального опубликования в газете «Старокопский вестник».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Постановление от 07.02.2023 г. № 08-П считать утратившим силу с 01.01.2024 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Глава сельсовета                                                                                                            Г.В.Русова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  <w:t xml:space="preserve"> 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Приложение 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к Постановлению администрации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Старокопского сельсовета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№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44-П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 от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12</w:t>
      </w:r>
      <w:r>
        <w:rPr>
          <w:rFonts w:ascii="Times New Roman" w:hAnsi="Times New Roman" w:cs="Times New Roman"/>
          <w:sz w:val="20"/>
          <w:szCs w:val="20"/>
          <w:highlight w:val="none"/>
        </w:rPr>
        <w:t>.2023 г.</w:t>
      </w:r>
    </w:p>
    <w:p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highlight w:val="yellow"/>
        </w:rPr>
      </w:pPr>
    </w:p>
    <w:p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Паспорт муниципальной программы администрации Старокопского сельсовета</w:t>
      </w:r>
    </w:p>
    <w:p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населения необходимыми социальными услугами и формирование комфортных условий жизни населения МО «Старокопский сельсовет» (далее 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Постановление администрации Старокопского сельсовета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№ 57-П от 18.10.2018г.</w:t>
            </w:r>
            <w:r>
              <w:rPr>
                <w:rFonts w:ascii="Times New Roman" w:hAnsi="Times New Roman" w:cs="Times New Roman"/>
                <w:b w:val="0"/>
              </w:rPr>
              <w:t xml:space="preserve">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1. «Поддержание внутрипоселковых дорог на уровне, соответствующем категории дорог, согласно нормативным требованиям»</w:t>
            </w:r>
          </w:p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2.   «Обеспечение необходимых условий для                         реализации полномочий по обеспечению первичных мер пожарной безопасности, ре</w:t>
            </w:r>
            <w:r>
              <w:rPr>
                <w:color w:val="000000"/>
                <w:sz w:val="20"/>
                <w:szCs w:val="20"/>
                <w:highlight w:val="none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>
              <w:rPr>
                <w:sz w:val="20"/>
                <w:szCs w:val="20"/>
                <w:highlight w:val="none"/>
              </w:rPr>
              <w:t>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      </w:r>
          </w:p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3. «Организация текущего содержания и ремонта сетей  уличного освещения»;</w:t>
            </w:r>
          </w:p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4. «Содержание мест захоронений и транспортировка тел умерших»</w:t>
            </w:r>
          </w:p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5. «Организация прочих мероприятий по благоустройству поселения».</w:t>
            </w:r>
          </w:p>
          <w:p>
            <w:pPr>
              <w:pStyle w:val="16"/>
              <w:rPr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Программы: 2024- 2026 годы </w:t>
            </w:r>
          </w:p>
          <w:p>
            <w:pPr>
              <w:pStyle w:val="1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целевых показателей</w:t>
            </w:r>
          </w:p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  –  всего  4 708,84 тыс. руб. (краевой бюджет – 0,00 тыс.рублей, бюджет поселения – 4 708,84 тыс.рублей)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годам: 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– 1 176,27 тыс. руб. (краевой бюджет 0,00 тыс. руб., бюджет поселения – 1 176,27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1 480,89 тыс. руб. (краевой бюджет 0,00 тыс. руб., бюджет поселения – 1 480,89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 1 501,69 тыс. руб. (краевой бюджет 0,00 тыс. руб., бюджет поселения – 1 501,69 тыс. руб.)</w:t>
            </w:r>
          </w:p>
        </w:tc>
      </w:tr>
    </w:tbl>
    <w:p>
      <w:pPr>
        <w:spacing w:after="0" w:line="240" w:lineRule="auto"/>
        <w:ind w:left="1211"/>
        <w:contextualSpacing/>
        <w:rPr>
          <w:rFonts w:ascii="Times New Roman" w:hAnsi="Times New Roman" w:cs="Times New Roman"/>
          <w:b/>
          <w:sz w:val="20"/>
          <w:szCs w:val="20"/>
          <w:highlight w:val="yellow"/>
          <w:lang w:eastAsia="en-US"/>
        </w:rPr>
      </w:pPr>
    </w:p>
    <w:p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 xml:space="preserve">текущего состояния соответствующей сферы 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>развития МО «Старокопский сельсовет» и анализ рисков реализации 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>
        <w:rPr>
          <w:rFonts w:ascii="Times New Roman" w:hAnsi="Times New Roman" w:cs="Times New Roman"/>
          <w:sz w:val="20"/>
          <w:szCs w:val="20"/>
          <w:highlight w:val="none"/>
        </w:rPr>
        <w:t>социальными услугами и формирование комфортной среды обитания человека.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1) высокий уровень изношенности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3) высокая доля муниципальных дорог и сооружений на них, находящихся в аварийном состоянии;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возможны финансовые риски, вызванные недостаточностью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несвоевременностью финансирования из районного бюджета;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невыполнения плана сбора собственных доходов.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Преодоление финансовых рисков возможно при условии достаточного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своевременного финансирования мероприятий из районного бюджета.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В целях управления указанными рисками в процессе реализации Программы предусматривается: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осуществление контроля исполнения мероприятий подпрограмм Программы;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>Приоритеты и цели социально-экономического развития,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 xml:space="preserve"> описание основных целей и задач Программы, прогноз развития соответствующей сферы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Целью Программы является Создание комфортных условий жизнедеятельности в поселении.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1. «Поддержание внутрипоселковых дорог на уровне, соответствующем категории дорог, согласно нормативным требованиям»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2.   «Обеспечение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3. «Организация текущего содержания и ремонта сетей  уличного освещения»;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4. «Содержание мест захоронений и транспортировка тел умерших»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5. «Организация прочих мероприятий по благоустройству поселения».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>
      <w:pPr>
        <w:pStyle w:val="10"/>
        <w:ind w:right="-83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Доля граждан, привлеченных к работам по благоустройству, от общего числа граждан, проживающих в МО «Старокопский сельсовет», составит 20% ежегодно.</w:t>
      </w:r>
    </w:p>
    <w:p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Планируется увеличение доли 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до 79,0 %.</w:t>
      </w:r>
    </w:p>
    <w:p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Планируется  к 2023 году снижение  количества пострадавшего населения при ЧС, а также снижение экономического ущерба при ЧС. </w:t>
      </w:r>
    </w:p>
    <w:p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Обеспечение учреждений социальной сферы наглядной агитацией к 2023 году 100 %.</w:t>
      </w:r>
    </w:p>
    <w:p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Планируется  снижение количества пожаров (в процентах к предыдущему году) к 2023 году на 5 %.</w:t>
      </w:r>
    </w:p>
    <w:p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Старокопского сельского поселения.</w:t>
      </w:r>
    </w:p>
    <w:p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  <w:highlight w:val="none"/>
        </w:rPr>
        <w:t>приложении № 1 к  паспорту Программы</w:t>
      </w:r>
      <w:r>
        <w:rPr>
          <w:rFonts w:ascii="Times New Roman" w:hAnsi="Times New Roman" w:cs="Times New Roman"/>
          <w:highlight w:val="none"/>
          <w:lang w:eastAsia="ru-RU"/>
        </w:rPr>
        <w:t>.</w:t>
      </w:r>
    </w:p>
    <w:p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none"/>
        </w:rPr>
      </w:pP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5.Информация по перечню подпрограмм с указанием сроков их реализации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1 «Содержание автомобильных дорог в границах поселения» (приложение № 3)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2 «Предупреждение и ликвидация последствий чрезвычайных ситуаций в границах поселения, профилактика терроризма» (приложение № 4)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3 «Обеспечение первичных мер пожарной безопасности» (приложение № 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4 «Организация ритуальных услуг и содержание мест захоронения» (приложение № 6)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5 «Организация благоустройства территории поселения» (приложение № 7)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 2024-2026 годы.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подпрограмм позволит достичь 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  2025 году следующих результатов:</w:t>
      </w:r>
    </w:p>
    <w:p>
      <w:pPr>
        <w:pStyle w:val="14"/>
        <w:spacing w:after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-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79,0 %;</w:t>
      </w:r>
    </w:p>
    <w:p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 своевременно ликвидировать последствия ЧС;</w:t>
      </w:r>
    </w:p>
    <w:p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приобрести 3 комплектов плакатов по профилактике терроризма;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снижение затрат на уличное освещение на 3%;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бесперебойное освещение в вечернее и ночное время  суток с коэффициентом горения светильников не менее, чем 90%,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 организовать работы по благоустройству территории действующих кладбищ;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заключить соглашения, направленные на достижение целей Программы, между исполнителями и уполномоченными органами в области похоронного дела;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улучшить внешний облик  поселения;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снижение количества пожаров, гибели и травмирования людей при пожарах;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относительное сокращение материального ущерба от пожаров и чрезвычайных ситуаций.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объема потребления энергетических ресурсов ежегодно на 3%.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На 2023-2025 годы не предусматривается строительства, реконструкции, технического перевооружения ил приобретения объектов недвижимого имущества муниципальной собственности.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7. Информация о ресурсном обеспечении и прогнозной оценке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расходов на реализацию целей Программы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Информация о ресурсном обеспечении и прогнозной оценке расходов на реализацию целей Программы с указанием главных распорядителей средств бюджета сельсовета, а также по годам реализации Программы приведено в приложении № 1  к Программе.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Распределение планируемых расходов по подпрограммам с учетом источников финансирования, приведена в приложении  № 2 к Программе.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709" w:right="991" w:bottom="1134" w:left="1560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tabs>
          <w:tab w:val="left" w:pos="7655"/>
        </w:tabs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паспорту муниципальной программы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администрации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>
      <w:pPr>
        <w:pStyle w:val="20"/>
        <w:tabs>
          <w:tab w:val="left" w:pos="7655"/>
        </w:tabs>
        <w:rPr>
          <w:rFonts w:ascii="Times New Roman" w:hAnsi="Times New Roman" w:cs="Times New Roman"/>
          <w:highlight w:val="yellow"/>
        </w:rPr>
      </w:pPr>
    </w:p>
    <w:p>
      <w:pPr>
        <w:jc w:val="center"/>
        <w:rPr>
          <w:rFonts w:ascii="Times New Roman" w:hAnsi="Times New Roman"/>
          <w:b/>
          <w:sz w:val="20"/>
          <w:szCs w:val="20"/>
          <w:highlight w:val="none"/>
        </w:rPr>
      </w:pPr>
      <w:r>
        <w:rPr>
          <w:rFonts w:ascii="Times New Roman" w:hAnsi="Times New Roman"/>
          <w:b/>
          <w:sz w:val="20"/>
          <w:szCs w:val="20"/>
          <w:highlight w:val="none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6"/>
        <w:tblW w:w="16159" w:type="dxa"/>
        <w:tblInd w:w="-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99"/>
        <w:gridCol w:w="632"/>
        <w:gridCol w:w="372"/>
        <w:gridCol w:w="34"/>
        <w:gridCol w:w="1651"/>
        <w:gridCol w:w="159"/>
        <w:gridCol w:w="64"/>
        <w:gridCol w:w="712"/>
        <w:gridCol w:w="19"/>
        <w:gridCol w:w="28"/>
        <w:gridCol w:w="6"/>
        <w:gridCol w:w="806"/>
        <w:gridCol w:w="44"/>
        <w:gridCol w:w="845"/>
        <w:gridCol w:w="6"/>
        <w:gridCol w:w="986"/>
        <w:gridCol w:w="6"/>
        <w:gridCol w:w="986"/>
        <w:gridCol w:w="6"/>
        <w:gridCol w:w="817"/>
        <w:gridCol w:w="75"/>
        <w:gridCol w:w="18"/>
        <w:gridCol w:w="56"/>
        <w:gridCol w:w="19"/>
        <w:gridCol w:w="8"/>
        <w:gridCol w:w="11"/>
        <w:gridCol w:w="793"/>
        <w:gridCol w:w="46"/>
        <w:gridCol w:w="136"/>
        <w:gridCol w:w="1148"/>
        <w:gridCol w:w="16"/>
        <w:gridCol w:w="19"/>
        <w:gridCol w:w="187"/>
        <w:gridCol w:w="53"/>
        <w:gridCol w:w="41"/>
        <w:gridCol w:w="664"/>
        <w:gridCol w:w="46"/>
        <w:gridCol w:w="57"/>
        <w:gridCol w:w="8"/>
        <w:gridCol w:w="35"/>
        <w:gridCol w:w="131"/>
        <w:gridCol w:w="35"/>
        <w:gridCol w:w="19"/>
        <w:gridCol w:w="524"/>
        <w:gridCol w:w="103"/>
        <w:gridCol w:w="751"/>
        <w:gridCol w:w="20"/>
        <w:gridCol w:w="972"/>
        <w:gridCol w:w="20"/>
        <w:gridCol w:w="1540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Цели,  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 xml:space="preserve">задачи, 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 xml:space="preserve">показатели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2014 год</w:t>
            </w:r>
          </w:p>
        </w:tc>
        <w:tc>
          <w:tcPr>
            <w:tcW w:w="889" w:type="dxa"/>
            <w:gridSpan w:val="2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2015 год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2016 год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2017 год</w:t>
            </w:r>
          </w:p>
        </w:tc>
        <w:tc>
          <w:tcPr>
            <w:tcW w:w="991" w:type="dxa"/>
            <w:gridSpan w:val="6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2018 год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2019 год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2020 год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2021 год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2022 год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2025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0431" w:type="dxa"/>
            <w:gridSpan w:val="3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  <w:tc>
          <w:tcPr>
            <w:tcW w:w="2721" w:type="dxa"/>
            <w:gridSpan w:val="13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поселения           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highlight w:val="none"/>
                <w:lang w:eastAsia="en-US"/>
              </w:rPr>
            </w:pPr>
          </w:p>
          <w:p>
            <w:pPr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rPr>
                <w:sz w:val="20"/>
                <w:szCs w:val="20"/>
                <w:highlight w:val="none"/>
                <w:lang w:eastAsia="en-US"/>
              </w:rPr>
            </w:pPr>
          </w:p>
          <w:p>
            <w:pPr>
              <w:jc w:val="center"/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9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eastAsiaTheme="minorEastAsia" w:cstheme="minorBidi"/>
                <w:highlight w:val="none"/>
              </w:rPr>
            </w:pPr>
            <w:r>
              <w:rPr>
                <w:rFonts w:ascii="Times New Roman" w:hAnsi="Times New Roman" w:eastAsiaTheme="minorEastAsia" w:cstheme="minorBidi"/>
                <w:highlight w:val="none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eastAsiaTheme="minorEastAsia" w:cstheme="minorBidi"/>
                <w:highlight w:val="none"/>
              </w:rPr>
            </w:pPr>
            <w:r>
              <w:rPr>
                <w:rFonts w:ascii="Times New Roman" w:hAnsi="Times New Roman" w:eastAsiaTheme="minorEastAsia" w:cstheme="minorBidi"/>
                <w:highlight w:val="none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(количество) вывозимого мусора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3" w:hRule="atLeast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1. «содержание автомобильных дорог в границах поселения»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30" w:hRule="atLeast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1 «Содержание автомобильных дорог в границах поселения»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1.1.1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поселения             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0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25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6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2.  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1.2.4</w:t>
            </w:r>
          </w:p>
        </w:tc>
        <w:tc>
          <w:tcPr>
            <w:tcW w:w="268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1.2.5</w:t>
            </w:r>
          </w:p>
        </w:tc>
        <w:tc>
          <w:tcPr>
            <w:tcW w:w="268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02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3. «обеспечение бесперебойного освещения  улиц для безопасного движения транспортных средств и пешеходов в вечернее и ночное время суток»;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3 «Организация уличного освещения»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8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29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524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1.3.4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1.4.1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1.4.2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(количество) вывозимого мусора</w:t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обеспечение реализации муниципальной программы и прочие мероприятия  ».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5 «Организация благоустройства территории поселения».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вывезенного мусора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50,0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1.5.3</w:t>
            </w:r>
          </w:p>
        </w:tc>
        <w:tc>
          <w:tcPr>
            <w:tcW w:w="2689" w:type="dxa"/>
            <w:gridSpan w:val="4"/>
          </w:tcPr>
          <w:p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highlight w:val="none"/>
              </w:rPr>
              <w:t>обеспечение исполнения расходных обязательств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93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" w:hRule="atLeast"/>
        </w:trPr>
        <w:tc>
          <w:tcPr>
            <w:tcW w:w="14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2882" w:type="dxa"/>
            <w:gridSpan w:val="4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Задача 6</w:t>
            </w:r>
            <w:r>
              <w:rPr>
                <w:sz w:val="20"/>
                <w:szCs w:val="20"/>
                <w:highlight w:val="none"/>
              </w:rPr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" w:hRule="atLeast"/>
        </w:trPr>
        <w:tc>
          <w:tcPr>
            <w:tcW w:w="14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2882" w:type="dxa"/>
            <w:gridSpan w:val="4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Подпрограмма 6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>«Энергосбережение и повышение энергетической эффективности в МО «Старокопский сельсовет»</w:t>
            </w:r>
            <w:r>
              <w:rPr>
                <w:sz w:val="20"/>
                <w:szCs w:val="20"/>
                <w:highlight w:val="none"/>
              </w:rPr>
              <w:t>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atLeast"/>
        </w:trPr>
        <w:tc>
          <w:tcPr>
            <w:tcW w:w="10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1.6.1</w:t>
            </w:r>
          </w:p>
        </w:tc>
        <w:tc>
          <w:tcPr>
            <w:tcW w:w="22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keepNext/>
              <w:autoSpaceDE w:val="0"/>
              <w:autoSpaceDN w:val="0"/>
              <w:adjustRightInd w:val="0"/>
              <w:spacing w:before="240" w:after="6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объема потребления энергетических ресурсов ежегодно</w:t>
            </w:r>
          </w:p>
        </w:tc>
        <w:tc>
          <w:tcPr>
            <w:tcW w:w="76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</w:tr>
    </w:tbl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rPr>
          <w:rFonts w:ascii="Times New Roman" w:hAnsi="Times New Roman"/>
          <w:sz w:val="20"/>
          <w:szCs w:val="20"/>
          <w:highlight w:val="none"/>
        </w:rPr>
      </w:pPr>
    </w:p>
    <w:p>
      <w:pPr>
        <w:rPr>
          <w:rFonts w:ascii="Times New Roman" w:hAnsi="Times New Roman"/>
          <w:sz w:val="20"/>
          <w:szCs w:val="20"/>
          <w:highlight w:val="none"/>
        </w:rPr>
      </w:pPr>
    </w:p>
    <w:p>
      <w:pPr>
        <w:pStyle w:val="20"/>
        <w:widowControl/>
        <w:ind w:left="10206" w:firstLine="0"/>
        <w:rPr>
          <w:highlight w:val="none"/>
        </w:rPr>
      </w:pPr>
      <w:r>
        <w:rPr>
          <w:rFonts w:ascii="Times New Roman" w:hAnsi="Times New Roman"/>
          <w:highlight w:val="none"/>
        </w:rPr>
        <w:t>Приложение № 1</w:t>
      </w:r>
    </w:p>
    <w:p>
      <w:pPr>
        <w:pStyle w:val="26"/>
        <w:ind w:left="10206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>
      <w:pPr>
        <w:pStyle w:val="26"/>
        <w:spacing w:after="0" w:line="240" w:lineRule="auto"/>
        <w:jc w:val="center"/>
        <w:rPr>
          <w:rFonts w:ascii="Times New Roman" w:hAnsi="Times New Roman"/>
          <w:b/>
          <w:szCs w:val="20"/>
          <w:highlight w:val="none"/>
        </w:rPr>
      </w:pPr>
      <w:r>
        <w:rPr>
          <w:rFonts w:ascii="Times New Roman" w:hAnsi="Times New Roman"/>
          <w:b/>
          <w:szCs w:val="20"/>
          <w:highlight w:val="none"/>
        </w:rPr>
        <w:t>Информация о ресурсном обеспечении муниципальной программы</w:t>
      </w:r>
    </w:p>
    <w:tbl>
      <w:tblPr>
        <w:tblStyle w:val="6"/>
        <w:tblpPr w:leftFromText="180" w:rightFromText="180" w:vertAnchor="text" w:horzAnchor="margin" w:tblpY="1230"/>
        <w:tblW w:w="137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1"/>
        <w:gridCol w:w="2694"/>
        <w:gridCol w:w="1590"/>
        <w:gridCol w:w="753"/>
        <w:gridCol w:w="754"/>
        <w:gridCol w:w="1010"/>
        <w:gridCol w:w="754"/>
        <w:gridCol w:w="953"/>
        <w:gridCol w:w="953"/>
        <w:gridCol w:w="953"/>
        <w:gridCol w:w="672"/>
        <w:gridCol w:w="953"/>
        <w:gridCol w:w="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1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Статус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Наименование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Наимено</w:t>
            </w:r>
          </w:p>
        </w:tc>
        <w:tc>
          <w:tcPr>
            <w:tcW w:w="32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Код бюджетной классификации</w:t>
            </w:r>
          </w:p>
        </w:tc>
        <w:tc>
          <w:tcPr>
            <w:tcW w:w="44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Расходы по годам, тыс. 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(Муниципальная</w:t>
            </w:r>
          </w:p>
        </w:tc>
        <w:tc>
          <w:tcPr>
            <w:tcW w:w="2694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программы,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вание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ГРБС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РзПр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ЦСР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программа)</w:t>
            </w:r>
          </w:p>
        </w:tc>
        <w:tc>
          <w:tcPr>
            <w:tcW w:w="2694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подпрограммы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2025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2026 год</w:t>
            </w:r>
          </w:p>
        </w:tc>
        <w:tc>
          <w:tcPr>
            <w:tcW w:w="1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ИТОГО на 2024-2026 годы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144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Муниципальная программа 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 «Обеспечение необходимыми социальными услугами и формирование комфортных условий жизни населения МО «Старокопский  сельсовет»» 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1 726,27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1 480,89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1 501,69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4 708,85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818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/>
                <w:bCs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175,30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85,40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86,20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346,90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71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3,00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30,00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30,00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1 529,97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1 374,49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1 394,49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4 298,95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963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</w:tr>
    </w:tbl>
    <w:p>
      <w:pPr>
        <w:pStyle w:val="26"/>
        <w:ind w:left="10206"/>
        <w:rPr>
          <w:rFonts w:ascii="Times New Roman" w:hAnsi="Times New Roman"/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none"/>
        </w:rPr>
      </w:pPr>
    </w:p>
    <w:p>
      <w:pPr>
        <w:pStyle w:val="20"/>
        <w:widowControl/>
        <w:ind w:firstLine="0"/>
        <w:rPr>
          <w:rFonts w:ascii="Times New Roman" w:hAnsi="Times New Roman"/>
          <w:highlight w:val="none"/>
        </w:rPr>
      </w:pPr>
    </w:p>
    <w:p>
      <w:pPr>
        <w:pStyle w:val="20"/>
        <w:widowControl/>
        <w:ind w:left="10206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Приложение № 2</w:t>
      </w:r>
    </w:p>
    <w:p>
      <w:pPr>
        <w:pStyle w:val="20"/>
        <w:widowControl/>
        <w:ind w:left="10206" w:firstLine="0"/>
        <w:rPr>
          <w:highlight w:val="none"/>
        </w:rPr>
      </w:pPr>
      <w:r>
        <w:rPr>
          <w:rFonts w:ascii="Times New Roman" w:hAnsi="Times New Roman"/>
          <w:highlight w:val="none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ИНФОРМАЦИЯ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ОБ ИСТОЧНИКАХ ФИНАНСИРОВАНИЯ ПОДПРОГРАММ, ОТДЕЛЬНЫХ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МЕРОПРИЯТИЙ МУНИЦИПАЛЬНОЙ ПРОГРАММЫ АДМИНИСТРАЦИИ СТАРОКОПСКОГО СЕЛЬСОВЕТА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(СРЕДСТВА БЮДЖЕТА ПОСЕЛЕНИЯ, В ТОМ ЧИСЛЕ СРЕДСТВА,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ПОСТУПИВШИЕ ИЗ БЮДЖЕТОВ ДРУГИХ УРОВНЕЙ БЮДЖЕТНОЙ СИСТЕМЫ,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БЮДЖЕТОВ ГОСУДАРСТВЕННЫХ ВНЕБЮДЖЕТНЫХ ФОНДОВ)</w:t>
      </w:r>
    </w:p>
    <w:p>
      <w:pPr>
        <w:pStyle w:val="26"/>
        <w:spacing w:after="0"/>
        <w:jc w:val="center"/>
        <w:rPr>
          <w:sz w:val="20"/>
          <w:szCs w:val="20"/>
          <w:highlight w:val="none"/>
        </w:rPr>
      </w:pPr>
    </w:p>
    <w:tbl>
      <w:tblPr>
        <w:tblStyle w:val="6"/>
        <w:tblW w:w="14254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1"/>
        <w:gridCol w:w="2605"/>
        <w:gridCol w:w="2410"/>
        <w:gridCol w:w="1867"/>
        <w:gridCol w:w="1867"/>
        <w:gridCol w:w="1867"/>
        <w:gridCol w:w="186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771" w:type="dxa"/>
            <w:vMerge w:val="restart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Источник финансирования</w:t>
            </w:r>
          </w:p>
        </w:tc>
        <w:tc>
          <w:tcPr>
            <w:tcW w:w="746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cs="Calibri" w:eastAsiaTheme="minorHAnsi"/>
                <w:color w:val="000000"/>
                <w:sz w:val="20"/>
                <w:szCs w:val="20"/>
                <w:highlight w:val="none"/>
              </w:rPr>
              <w:t>Расходы по годам, тыс. руб.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</w:trPr>
        <w:tc>
          <w:tcPr>
            <w:tcW w:w="1771" w:type="dxa"/>
            <w:vMerge w:val="continue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2024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2025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2026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ИТОГО на 2024-2026 годы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Муниципальная программа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1 726,27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1 480,89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1 501,69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4 708,85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1 726,27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1 480,89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1 501,69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4 708,85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1 726,27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1 480,89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1 501,69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4 708,85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Подпрограмма 1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175,30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346,90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175,30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346,90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юридические лица</w:t>
            </w:r>
          </w:p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175,30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346,90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Подпрограмма 2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Подпрограмма 3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«Обеспечение первичных мер пожарной безопасности»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юридические лица</w:t>
            </w:r>
          </w:p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Подпрограмма 4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Подпрограмма 5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«Организация благоустройства территории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1 529,97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1 374,49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1 394,49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4 298,95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1 529,97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1 374,49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1 394,49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4 298,95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tcBorders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605" w:type="dxa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1 529,97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1 374,49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1 394,49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4 298,95</w:t>
            </w:r>
          </w:p>
        </w:tc>
      </w:tr>
    </w:tbl>
    <w:p>
      <w:pPr>
        <w:pStyle w:val="26"/>
        <w:rPr>
          <w:sz w:val="20"/>
          <w:szCs w:val="20"/>
          <w:highlight w:val="none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 3</w:t>
      </w:r>
    </w:p>
    <w:p>
      <w:pPr>
        <w:pStyle w:val="20"/>
        <w:widowControl/>
        <w:ind w:left="5812" w:firstLine="0"/>
        <w:rPr>
          <w:rFonts w:ascii="Times New Roman" w:hAnsi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муниципальной программе «</w:t>
      </w:r>
      <w:r>
        <w:rPr>
          <w:rFonts w:ascii="Times New Roman" w:hAnsi="Times New Roman"/>
          <w:highlight w:val="none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0"/>
        <w:widowControl/>
        <w:ind w:left="5812" w:firstLine="0"/>
        <w:rPr>
          <w:rFonts w:ascii="Times New Roman" w:hAnsi="Times New Roman"/>
          <w:highlight w:val="none"/>
        </w:rPr>
      </w:pPr>
    </w:p>
    <w:p>
      <w:pPr>
        <w:pStyle w:val="20"/>
        <w:widowControl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Подпрограмма 1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eastAsia="SimSun" w:cs="Times New Roman"/>
          <w:b/>
          <w:bCs/>
          <w:color w:val="000000"/>
          <w:kern w:val="1"/>
          <w:highlight w:val="none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  <w:highlight w:val="none"/>
        </w:rPr>
        <w:t>«Содержание автомобильных дорог в границах поселения»</w:t>
      </w:r>
    </w:p>
    <w:p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Паспорт Подпрограммы</w:t>
      </w:r>
    </w:p>
    <w:p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color w:val="000000"/>
          <w:highlight w:val="none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shd w:val="clear" w:color="auto" w:fill="auto"/>
          </w:tcPr>
          <w:p>
            <w:pPr>
              <w:pStyle w:val="20"/>
              <w:ind w:firstLine="0"/>
              <w:outlineLvl w:val="2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</w:rPr>
              <w:t>Муниципальная программа администрации Старокопского сельсовета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края(далее – администрация)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Главные распорядители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задача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Цель поддержание внутрипоселковых дорог на уровне, соответствующем категории дорог, согласно нормативным требованиям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содержание автомобильных дорог в границах поселения.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Ожидаемые результаты от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\l "P2442"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 динамика изменения показателей результативности представлены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Объем и источники финансирования мероприятий подпрограммы на период 2024 – 2026 годов составит  346,90 тыс. рублей (краевой бюджет 0,00 тыс.руб., бюджет поселения – 346,90), в том числе: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2024г. – 175,30  тыс.руб. (краевой бюджет 0,0 тыс.руб., бюджет поселения – 175,30 тыс.руб.)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2025г. – 85,40 тыс. руб. (краевой бюджет 0,0 тыс. руб., бюджет поселения – 85,40 тыс. 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2026г. – 86,20 т. руб. (краевой бюджет 0,0тыс. руб., бюджет поселения – 86,20 тыс. 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</w:tbl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2.МЕРОПРИЯТИЯ ПОДПРОГРАММЫ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Старокопского сельсовета мероприятия могут быть скорректированы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Срок реализации Подпрограммы – 2024 – 2026 годы.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Подпрограммные мероприятия:</w:t>
      </w: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Содержание автомобильных дорог в границах поселения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Содержание, ремонт и оформление внутрипоселковых дорог в границах поселения;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Расходы за счет прочих межбюджетных трансфертов на содержание автодорог местного значения.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настоящее время протяженность внутрипоселковых автомобильных дорог поселения составляет 3,7 км., в том числе находящихся в муниципальной собственности 3,7 км.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Реализация комплекса программных мероприятий сопряжена со следующими рисками: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риск превышения фактического уровня инфляции по сравнению с прогнозируемым, 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Целью Подпрограммы является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поддержание внутрипоселковых дорог на уровне, соответствующем категории дорог, согласно нормативным требованиям.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 содержание автомобильных дорог в границах поселения.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"P2913"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0"/>
          <w:szCs w:val="20"/>
          <w:highlight w:val="none"/>
        </w:rPr>
        <w:t>Перечень</w:t>
      </w:r>
      <w:r>
        <w:rPr>
          <w:rFonts w:ascii="Times New Roman" w:hAnsi="Times New Roman" w:cs="Times New Roman"/>
          <w:sz w:val="20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подпрограммных мероприятий представлен в приложении № 2 к подпрограмме.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      </w:t>
      </w:r>
    </w:p>
    <w:p>
      <w:pPr>
        <w:pStyle w:val="15"/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3. </w:t>
      </w:r>
      <w:r>
        <w:rPr>
          <w:rFonts w:ascii="Times New Roman" w:hAnsi="Times New Roman" w:cs="Times New Roman"/>
          <w:sz w:val="20"/>
          <w:szCs w:val="20"/>
          <w:highlight w:val="none"/>
        </w:rPr>
        <w:t>МЕХАНИЗМ  РЕАЛИЗАЦИИ 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Реализация программных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2023-2025 годы.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4.УПРАВЛЕНИЕ ПОДПРОГРАММОЙ И КОНТРОЛЬ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 ИСПОЛНЕНИЕМ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Организацию управления подпрограммой и контроль за ее исполнением осуществляет администрация Старокопского сельсовета.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Администрация Старокопского сельсовета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Отчет о реализации подпрограммы за первое полугодие отчетного года представляется финансовым отделом администрации Главе администрации Старокопского сельсовета в срок не позднее 10 августа отчетного года, по итогам года - не позднее 1 марта года, следующего за отчетным. По отдельным запросам финансового управления и отдела экономического развития администрации района Администрацией Старокопского сельсовета представляется дополнительная и (или) уточненная информация о ходе реализации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Контроль за исполнением подпрограммы осуществляет администрация </w:t>
      </w:r>
      <w:r>
        <w:rPr>
          <w:rFonts w:ascii="Times New Roman" w:hAnsi="Times New Roman" w:cs="Times New Roman"/>
          <w:sz w:val="20"/>
          <w:szCs w:val="20"/>
          <w:highlight w:val="none"/>
        </w:rPr>
        <w:t>Старокопского сельсовета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Внешний финансовый контроль за использованием средств бюджета на реализацию подпрограммы осуществляет контрольно-счетный орган Каратузского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sectPr>
          <w:pgSz w:w="11905" w:h="16838"/>
          <w:pgMar w:top="993" w:right="850" w:bottom="851" w:left="1418" w:header="426" w:footer="720" w:gutter="0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№1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1 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«Содержание автомобильных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дорог в границах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ПЕРЕЧЕНЬ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И ЗНАЧЕНИЯ ПОКАЗАТЕЛЕЙ РЕЗУЛЬТАТИВНОСТИ ПОДПРОГРАММЫ</w:t>
      </w: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  <w:t xml:space="preserve"> «Содержание автомобильных дорог в границах поселения»</w:t>
      </w: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842"/>
        <w:gridCol w:w="2410"/>
        <w:gridCol w:w="1276"/>
        <w:gridCol w:w="1134"/>
        <w:gridCol w:w="1276"/>
        <w:gridCol w:w="12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2023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</w:t>
            </w:r>
            <w:r>
              <w:rPr>
                <w:highlight w:val="none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</w:tr>
    </w:tbl>
    <w:p>
      <w:pPr>
        <w:pStyle w:val="26"/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tabs>
          <w:tab w:val="left" w:pos="2205"/>
        </w:tabs>
        <w:rPr>
          <w:sz w:val="20"/>
          <w:szCs w:val="20"/>
          <w:highlight w:val="none"/>
        </w:rPr>
      </w:pPr>
    </w:p>
    <w:p>
      <w:pPr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br w:type="page"/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№2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1 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«Содержание автомобильных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дорог в границах поселения»</w:t>
      </w:r>
    </w:p>
    <w:p>
      <w:pPr>
        <w:pStyle w:val="20"/>
        <w:widowControl/>
        <w:ind w:left="11907" w:firstLine="0"/>
        <w:jc w:val="center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Перечень мероприятий Подпрограммы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«Содержание автомобильных дорог в границах поселения»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  <w:t>Цель: Поддержание внутрипоселковых дорог на уровне, соответствующем категории дорог, согласно нормативным требованиям</w:t>
      </w: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  <w:t>Задача: Содержание автомобильных дорог в границах поселения</w:t>
      </w:r>
    </w:p>
    <w:tbl>
      <w:tblPr>
        <w:tblStyle w:val="6"/>
        <w:tblW w:w="1497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851"/>
        <w:gridCol w:w="850"/>
        <w:gridCol w:w="1281"/>
        <w:gridCol w:w="846"/>
        <w:gridCol w:w="992"/>
        <w:gridCol w:w="992"/>
        <w:gridCol w:w="961"/>
        <w:gridCol w:w="851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Код бюдетной классификации 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Расходы по годам, тыс. руб. 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Ожидаемый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непосредственный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результат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от реализации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подпр.мероприятия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Наименование подпрграммы, задачи, мероприятия 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ГРБС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РзПр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ЦСР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ВР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2024 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2025 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2026 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ИТОГО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мероприятие 1.1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609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0409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0510005160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244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88,90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85,40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86,20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260,50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Улучшение качества дорожного покрытия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мероприятие 1.2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Расходы за счет прочих межбюджетных трансфертов на содержание автодорог местного значения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Администрация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Старокопского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0409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0510015090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86,40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86,40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Улучшение качества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дорожного покрытия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ИТОГО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175,30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85,4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86,2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346,90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pStyle w:val="26"/>
        <w:rPr>
          <w:rFonts w:ascii="Times New Roman" w:hAnsi="Times New Roman"/>
          <w:sz w:val="20"/>
          <w:szCs w:val="20"/>
          <w:highlight w:val="none"/>
        </w:rPr>
      </w:pPr>
    </w:p>
    <w:p>
      <w:pPr>
        <w:pStyle w:val="26"/>
        <w:rPr>
          <w:rFonts w:ascii="Times New Roman" w:hAnsi="Times New Roman"/>
          <w:sz w:val="20"/>
          <w:szCs w:val="20"/>
          <w:highlight w:val="none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 4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«Обеспечение необходимыми социальными услугами и формирование комфортных условий жизни населения МО «Старокопский  сельсовет»»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</w:p>
    <w:p>
      <w:pPr>
        <w:pStyle w:val="2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Подпрограмма 2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cs="Times New Roman"/>
          <w:highlight w:val="none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«Предупреждение и ликвидация последствий чрезвычайных ситуаций в границах поселения, профилактика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терроризма»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Муниципальный заказчик - 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задача Подпрограммы</w:t>
            </w:r>
          </w:p>
        </w:tc>
        <w:tc>
          <w:tcPr>
            <w:tcW w:w="6104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Цель -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      </w:r>
          </w:p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Задача подпрограммы -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Перечень целевых показателей и показателей результативности Подпрограммы по годам ее реализации приведен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Общий объем финансирования подпрограммы  –   3,00 тыс. руб. (краевой бюджет – 0,00 тыс. руб.; бюджет поселения 3,00 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2024г.- 1,00 тыс. руб. руб. (краевой бюджет 0,00 тыс. руб., бюджет поселения 1,00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2025 г.- 1,00 тыс. руб. руб. (краевой бюджет 0,00 тыс. руб., бюджет поселения 1,00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2026 г.- 0,00 тыс. руб. руб. (краевой бюджет 0,00 тыс. руб., бюджет поселения 1,00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– участие в предупреждении и ликвидации последствий чрезвычайных ситуаций в границах поселения (п.8);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Основные направления деятельности администрации Старокопского сельсовета: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мероприятий</w:t>
      </w:r>
      <w:r>
        <w:rPr>
          <w:rFonts w:ascii="Times New Roman" w:hAnsi="Times New Roman" w:cs="Times New Roman"/>
          <w:color w:val="FF0000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>по предупреждению и ликвидации последствий чрезвычайных ситуаций (далее – ЧС);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мероприятий по гражданской обороне (далее – ГО);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предупреждение террористических и экстремистских проявлений на территории поселения;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уменьшение количества пожаров;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снижение числа травмированных и погибших на пожарах;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сокращение материальных потерь от пожаров.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Целью Подпрограммы является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ar-SA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ar-SA"/>
        </w:rPr>
        <w:t>-Организация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2026 годы.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Целевыми индикаторами, позволяющими измерить достижение цели Подпрограммы, являются: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 количества пострадавшего населения при ЧС;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экономического ущерба при ЧС.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01.01.2023-31.12.2025.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>
      <w:pPr>
        <w:pStyle w:val="20"/>
        <w:widowControl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- создание резерва бюджетных ассигнований для ликвидации ЧС на территории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наглядной агитацией учреждений социальной сферы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приобретение огнетушителей;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приобретение ГСМ для опахивания защитных полос вокруг села.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pStyle w:val="20"/>
        <w:widowControl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lang w:eastAsia="en-US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  <w:r>
        <w:rPr>
          <w:rFonts w:ascii="Times New Roman" w:hAnsi="Times New Roman" w:cs="Times New Roman"/>
          <w:highlight w:val="none"/>
        </w:rPr>
        <w:t>В результате реализации подпрограммных мероприятий будут достигнуты следующие результаты, обеспечивающие: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20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>
      <w:pPr>
        <w:pStyle w:val="20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осуществление плановой подготовки, переподготовки и повышения;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i     ЦИП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 ) - фактическое (плановое) значение i-го целевого индикатора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КБЗi = ----------,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БЗП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КБЗ  - степень соответствия бюджетных затрат i-го мероприятия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БЗФ  (БЗП ) - фактическое (плановое, прогнозное) значение бюджетных затрат i-го мероприятия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i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КБЗ  должно быть меньше либо равно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БРФ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               i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ЭФ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i       ЦИП                  i      ЦИФ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i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ЭП  (ЭФ ) - плановая (фактическая) отдача бюджетных средств по i-му мероприятию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i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БРП  (БРФ ) - плановый (фактический) расход бюджетных средств на i-е мероприятие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ЦИП  (ЦИФ ) - плановое (фактическое) значение целевого индикатора по i-му мероприятию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ЭФ  не должно превышать значения показателя ЭП 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i                                                                                  i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сельсовета.</w:t>
      </w:r>
    </w:p>
    <w:p>
      <w:pPr>
        <w:pStyle w:val="20"/>
        <w:widowControl/>
        <w:ind w:left="567" w:firstLine="12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  <w:sectPr>
          <w:pgSz w:w="11906" w:h="16838"/>
          <w:pgMar w:top="1134" w:right="1133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0632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1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2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</w:p>
    <w:p>
      <w:pPr>
        <w:pStyle w:val="21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Перечень целевых индикаторов</w:t>
      </w:r>
      <w:r>
        <w:rPr>
          <w:rFonts w:ascii="Times New Roman" w:hAnsi="Times New Roman"/>
          <w:b w:val="0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Подпрограммы 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969"/>
        <w:gridCol w:w="1134"/>
        <w:gridCol w:w="2977"/>
        <w:gridCol w:w="1134"/>
        <w:gridCol w:w="1134"/>
        <w:gridCol w:w="1276"/>
        <w:gridCol w:w="12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2023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Администрация Старокопского</w:t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Администрация Старокопского</w:t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4,5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pStyle w:val="20"/>
        <w:widowControl/>
        <w:ind w:left="10632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2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2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jc w:val="center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Перечень мероприятий подпрограммы</w:t>
      </w:r>
    </w:p>
    <w:p>
      <w:pPr>
        <w:pStyle w:val="20"/>
        <w:widowControl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>
      <w:pPr>
        <w:pStyle w:val="20"/>
        <w:widowControl/>
        <w:rPr>
          <w:rFonts w:ascii="Times New Roman" w:hAnsi="Times New Roman" w:cs="Times New Roman"/>
          <w:highlight w:val="none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Цель: Обеспечение необходимых условий для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Задача: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tbl>
      <w:tblPr>
        <w:tblStyle w:val="6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701"/>
        <w:gridCol w:w="851"/>
        <w:gridCol w:w="676"/>
        <w:gridCol w:w="1308"/>
        <w:gridCol w:w="851"/>
        <w:gridCol w:w="1276"/>
        <w:gridCol w:w="127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Наименование подпрограммы, задачи, 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ГРБС</w:t>
            </w:r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РзПр</w:t>
            </w:r>
          </w:p>
        </w:tc>
        <w:tc>
          <w:tcPr>
            <w:tcW w:w="130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ВР</w:t>
            </w:r>
          </w:p>
        </w:tc>
        <w:tc>
          <w:tcPr>
            <w:tcW w:w="5386" w:type="dxa"/>
            <w:gridSpan w:val="4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3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52" w:type="dxa"/>
            <w:gridSpan w:val="2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6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53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 xml:space="preserve">Мероприятие 1.1 </w:t>
            </w:r>
          </w:p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Обеспечение наглядной агитацией учреждений социальной 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0314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0520005160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3,00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 5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«</w:t>
      </w:r>
      <w:r>
        <w:rPr>
          <w:rFonts w:ascii="Times New Roman" w:hAnsi="Times New Roman"/>
          <w:highlight w:val="none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0"/>
        <w:widowControl/>
        <w:ind w:left="6237" w:firstLine="0"/>
        <w:rPr>
          <w:rFonts w:ascii="Times New Roman" w:hAnsi="Times New Roman" w:cs="Times New Roman"/>
          <w:highlight w:val="none"/>
        </w:rPr>
      </w:pPr>
    </w:p>
    <w:p>
      <w:pPr>
        <w:pStyle w:val="2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Подпрограмма 3 </w:t>
      </w:r>
    </w:p>
    <w:p>
      <w:pPr>
        <w:pStyle w:val="16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>«Обеспечение первичных мер пожарной безопасности»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cs="Times New Roman"/>
          <w:highlight w:val="none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Подпрограмма </w:t>
            </w:r>
            <w:r>
              <w:rPr>
                <w:sz w:val="20"/>
                <w:szCs w:val="20"/>
                <w:highlight w:val="none"/>
              </w:rPr>
              <w:t xml:space="preserve">«Обеспечение первичных мер пожарной безопасности»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задача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Цель - организация текущего содержания  и ремонта сетей уличного освещения.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 Задача - обеспечение бесперебойного освещения  улиц для безопасного движения транспортных средств и пешеходов в вечернее и ночное время суток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Общий объем финансирования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всего   30,00 тыс. руб. (краевой бюджет 0,0 тыс. руб., бюджет поселения 30,00 тыс. руб.)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2024г.- 10,00 тыс. руб. (краевой бюджет 0,0 тыс. руб., бюджет поселения 10,00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2025г.- 10,00 тыс. руб. (краевой бюджет 0,0 тыс. руб., бюджет поселения 10,00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2026г.- 10,00 т. руб. (краевой бюджет 0,0 тыс. руб., бюджет поселения 10,00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энергоэффективности направленных на его восстановление и дальнейшее развитие.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Реализация подпрограммных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 Целью Подпрограммы является организация текущего содержания  и ремонта сетей уличного освещения.</w:t>
      </w:r>
    </w:p>
    <w:p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Для достижения поставленной цели необходимо решение следующей задачи: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бесперебойного освещения  улиц для безопасного движения транспортных средств и пешеходов в вечернее и ночное время суток 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2026 годы.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   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pStyle w:val="9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В ходе реализации Подпрограммы будет осуществляться текущее содержание  и обслуживание сетей уличного освещения, протяженностью 4,800 км, ремонт сетей уличного освещения с  заменой и   5 единиц осветительных и установочных приборов, что обеспечит коэффициент горения светильников - 90%.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          В результате проведения текущего ремонта сетей уличного освещения будут выполнены работы: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- Замена  осветительных и установочных приборов уличного освещения, в количестве - 5 ед.,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 Старая Копь.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i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ЦИП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(ЦИП) - фактическое (плановое) значение i-го целевого индикатора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Значение показателя КЦИ  должно быть больше либо равно 1.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  <w:sectPr>
          <w:pgSz w:w="11906" w:h="16838"/>
          <w:pgMar w:top="1134" w:right="1134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1340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1 </w:t>
      </w:r>
    </w:p>
    <w:p>
      <w:pPr>
        <w:pStyle w:val="20"/>
        <w:widowControl/>
        <w:ind w:left="1134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3</w:t>
      </w:r>
    </w:p>
    <w:p>
      <w:pPr>
        <w:pStyle w:val="16"/>
        <w:ind w:left="1134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«Обеспечение первичных мер пожарной безопасности»</w:t>
      </w:r>
    </w:p>
    <w:p>
      <w:pPr>
        <w:pStyle w:val="21"/>
        <w:jc w:val="right"/>
        <w:rPr>
          <w:rFonts w:ascii="Times New Roman" w:hAnsi="Times New Roman"/>
          <w:highlight w:val="none"/>
        </w:rPr>
      </w:pP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 xml:space="preserve">Перечень целевых индикаторов Подпрограммы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  <w:t>«Обеспечение первичных мер пожарной безопасности»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none"/>
        </w:rPr>
      </w:pPr>
    </w:p>
    <w:tbl>
      <w:tblPr>
        <w:tblStyle w:val="6"/>
        <w:tblW w:w="14317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827"/>
        <w:gridCol w:w="1418"/>
        <w:gridCol w:w="4394"/>
        <w:gridCol w:w="1276"/>
        <w:gridCol w:w="1417"/>
        <w:gridCol w:w="12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9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br w:type="page"/>
      </w:r>
    </w:p>
    <w:p>
      <w:pPr>
        <w:pStyle w:val="20"/>
        <w:widowControl/>
        <w:ind w:left="11340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2 </w:t>
      </w:r>
    </w:p>
    <w:p>
      <w:pPr>
        <w:pStyle w:val="20"/>
        <w:widowControl/>
        <w:ind w:left="1134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3</w:t>
      </w:r>
    </w:p>
    <w:p>
      <w:pPr>
        <w:pStyle w:val="16"/>
        <w:ind w:left="1134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«Обеспечение первичных мер пожарной безопасности»</w:t>
      </w:r>
    </w:p>
    <w:p>
      <w:pPr>
        <w:rPr>
          <w:rFonts w:ascii="Times New Roman" w:hAnsi="Times New Roman" w:eastAsia="Times New Roman" w:cs="Times New Roman"/>
          <w:sz w:val="16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  <w:highlight w:val="none"/>
        </w:rPr>
        <w:t>Перечень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  <w:highlight w:val="none"/>
        </w:rPr>
        <w:t>«Обеспечение первичных мер пожарной безопасности»</w:t>
      </w: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Цель: Организация текущего содержания  и ремонта сетей уличного освещения.</w:t>
      </w: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Задача: Обеспечение бесперебойного освещения  улиц  для безопасного движения транспортных средств и пешеходов в темное время суток</w:t>
      </w:r>
    </w:p>
    <w:tbl>
      <w:tblPr>
        <w:tblStyle w:val="6"/>
        <w:tblW w:w="150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268"/>
        <w:gridCol w:w="1417"/>
        <w:gridCol w:w="709"/>
        <w:gridCol w:w="1281"/>
        <w:gridCol w:w="633"/>
        <w:gridCol w:w="1204"/>
        <w:gridCol w:w="1134"/>
        <w:gridCol w:w="113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Наименование подпрграммы, задачи, мероприятия</w:t>
            </w:r>
          </w:p>
        </w:tc>
        <w:tc>
          <w:tcPr>
            <w:tcW w:w="630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8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РзПр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ЦСР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ВР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2026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 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Мероприятие 1.1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0530005100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Мероприятие 1.2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Приобретение первичных средств пожаротушения, наглядной агитации, баннеров, табличек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0530005110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highlight w:val="none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10,00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highlight w:val="none"/>
              </w:rPr>
              <w:t>30,00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 6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«</w:t>
      </w:r>
      <w:r>
        <w:rPr>
          <w:rFonts w:ascii="Times New Roman" w:hAnsi="Times New Roman"/>
          <w:highlight w:val="none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1"/>
        <w:jc w:val="center"/>
        <w:rPr>
          <w:rFonts w:ascii="Times New Roman" w:hAnsi="Times New Roman" w:cs="Times New Roman"/>
          <w:highlight w:val="none"/>
        </w:rPr>
      </w:pPr>
    </w:p>
    <w:p>
      <w:pPr>
        <w:pStyle w:val="2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Подпрограмма 4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«Организация ритуальных услуг и содержание мест захоронения»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cs="Times New Roman"/>
          <w:highlight w:val="none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Муниципальный заказчик-координатор  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Цель и задача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Цель подпрограммы – Содержание мест захоронений и транспортировка тел умерших Задача -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Общий объем финансирования по годам – 30,00 тыс.руб., в том числе  за счет средств местного бюджета 30,00 тыс.руб.,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2024 году -  10,00 тыс. руб.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2025 году -  10,00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2026 году -  10,00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Основные разделы Подпрограммы</w:t>
      </w:r>
    </w:p>
    <w:p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Площадь муниципальных земель, отведенных под места захоронения, в настоящее время составляет 0,5 га. Захоронения производятся на кладбище в селе Старая Копь.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На кладбищах такие элементы инфраструктуры, асфальтированные дороги, освещение, отсутствуют. Имеется  туалет,  но  требуется  его  отремонтировать. Уход за большим количеством могил родственниками покойных не осуществляется, так  как  они  проживают  в  другом  месте. Ежегодно  весной  активные  жители  села и  работники  учреждений убирают кладбище  от  мусора. Недостаточное количество техники для текущего содержания территории кладбища, а также техники для перевозки тел умерших к местам захоронений. Контейнеры  установлены на  кладбище.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Ввиду отсутствия достаточного объема финансирования, уделялось недостаточное внимание решению проблем.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Цель Подпрограммы Содержание мест захоронений и транспортировка тел умерших.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  <w:u w:val="single"/>
        </w:rPr>
      </w:pPr>
      <w:r>
        <w:rPr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2026 годы.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 «О бюджете Старокопского сельсовета на 2024 год и плановый период 2025-2026 годов».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Подпрограммы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2.4. Управление Подпрограммой и контроль за ходом ее выполнения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 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направлена на: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      - создание благоприятных условий для оказания ритуальных услуг;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целях реализации программы планируется провести работы по уборке территории кладбищ, вывоз мусора, покос травы.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i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ЦИП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(ЦИП) - фактическое (плановое) значение i-го целевого индикатора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</w:t>
      </w:r>
    </w:p>
    <w:p>
      <w:pPr>
        <w:tabs>
          <w:tab w:val="left" w:pos="1185"/>
        </w:tabs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br w:type="page"/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№1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4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«Организация ритуальных услуг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и содержание  мест захоронения»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>
      <w:pPr>
        <w:autoSpaceDE w:val="0"/>
        <w:autoSpaceDN w:val="0"/>
        <w:adjustRightInd w:val="0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 xml:space="preserve">Перечень целевых индикаторов Подпрограммы </w:t>
      </w: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  <w:t>«Организация ритуальных услуг и содержание мест захоронения»</w:t>
      </w:r>
    </w:p>
    <w:tbl>
      <w:tblPr>
        <w:tblStyle w:val="6"/>
        <w:tblW w:w="15310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3970"/>
        <w:gridCol w:w="1134"/>
        <w:gridCol w:w="4819"/>
        <w:gridCol w:w="1276"/>
        <w:gridCol w:w="1134"/>
        <w:gridCol w:w="1276"/>
        <w:gridCol w:w="113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2023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объем (количество) вывозимого мусора с мест захоронения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spacing w:after="0" w:line="240" w:lineRule="auto"/>
        <w:rPr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№2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4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«Организация ритуальных услуг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и содержание  мест захоронения»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  <w:t>Перечень мероприятий подпрограммы</w:t>
      </w:r>
    </w:p>
    <w:p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  <w:t>«Организация ритуальных услуг и содержание мест захоронения»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Цель: Содержание мест захоронений и транспортировка тел умерших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Задача: Организация мероприятий по поднятию и транспортировке тел  умерших, содержание мест захоронений в соответствии санитарно – эпидемиологических и экологических норм</w:t>
      </w: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8"/>
        <w:gridCol w:w="2126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244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9" w:hRule="atLeast"/>
        </w:trPr>
        <w:tc>
          <w:tcPr>
            <w:tcW w:w="3828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ГРБС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РзПр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ЦСР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ВР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2024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2025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2026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382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 xml:space="preserve">Мероприятие 1.1 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0540005040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382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Мероприятие 1.2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Расходы на ремонт, содержание и благоустройства территории кладбища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0540005050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  <w:t>10,00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highlight w:val="none"/>
                <w:lang w:eastAsia="en-US"/>
              </w:rPr>
              <w:t>30,00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  <w:sectPr>
          <w:pgSz w:w="16838" w:h="11906" w:orient="landscape"/>
          <w:pgMar w:top="851" w:right="1134" w:bottom="85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 7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«</w:t>
      </w:r>
      <w:r>
        <w:rPr>
          <w:rFonts w:ascii="Times New Roman" w:hAnsi="Times New Roman"/>
          <w:highlight w:val="none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none"/>
        </w:rPr>
      </w:pPr>
    </w:p>
    <w:p>
      <w:pPr>
        <w:pStyle w:val="2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Подпрограмма 5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  <w:highlight w:val="none"/>
        </w:rPr>
        <w:t xml:space="preserve"> «Организация благоустройства территории поселения».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cs="Times New Roman"/>
          <w:highlight w:val="none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Цель Подпрограммы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104" w:type="dxa"/>
          </w:tcPr>
          <w:p>
            <w:pPr>
              <w:pStyle w:val="16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задачи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Цель подпрограммы - Организация прочих мероприятий по благоустройству поселения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Задачи: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Общий объем финансирования подпрограммы всего 4 298,95 тыс. руб. (краевой бюджет – 0,00 тыс.руб.; бюджет поселения  4 298,95 тыс. руб.) в том числе по годам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2024г.- 1 529,97 тыс. руб. (краевой бюджет 0,00 тыс. руб.; бюджет поселения 1 529,97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2025г.- 1 374,49 тыс. руб. (краевой бюджет 0,0тыс. руб.; бюджет поселения 1 374,49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2026г.- 1 394,49 тыс. руб. (краевой бюджет 0,0тыс. руб.; бюджет поселения 1 394,49 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Природно-климатические условия Старокопского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В настоящее время население поселения составляет  308 человек.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последние годы в поселении проводилась целенаправленная работа по благоустройству.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В то же время в вопросах благоустройства территории поселения имеется ряд проблем.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jc w:val="both"/>
        <w:rPr>
          <w:color w:val="000000"/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Целью Подпрограммы является </w:t>
      </w:r>
      <w:r>
        <w:rPr>
          <w:color w:val="000000"/>
          <w:sz w:val="20"/>
          <w:szCs w:val="20"/>
          <w:highlight w:val="none"/>
        </w:rPr>
        <w:t>Организация прочих мероприятий по благоустройству поселения</w:t>
      </w:r>
    </w:p>
    <w:p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Для достижения поставленной цели необходимо решение следующих задач:</w:t>
      </w:r>
    </w:p>
    <w:p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-организация санитарной очистки, сбора и вывоза твердых бытовых отходов с территории сельского поселения;</w:t>
      </w:r>
    </w:p>
    <w:p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 -разработка мероприятий по приведению улиц и дворов в состояние, соответствующее современным требованиям и стандартам;</w:t>
      </w:r>
    </w:p>
    <w:p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-привлечение жителей к участию в решении проблем благоустройства территории поселения;</w:t>
      </w:r>
    </w:p>
    <w:p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highlight w:val="none"/>
          <w:u w:val="single"/>
        </w:rPr>
      </w:pPr>
      <w:r>
        <w:rPr>
          <w:rStyle w:val="28"/>
          <w:rFonts w:ascii="Times New Roman" w:hAnsi="Times New Roman" w:cs="Times New Roman"/>
          <w:b w:val="0"/>
          <w:bCs w:val="0"/>
          <w:color w:val="auto"/>
          <w:sz w:val="20"/>
          <w:szCs w:val="20"/>
          <w:highlight w:val="none"/>
        </w:rPr>
        <w:t>-обеспечение реализации мероприятий подпрограммы и прочие мероприятия</w:t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  <w:t xml:space="preserve">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  <w:highlight w:val="none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2025 годы.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Целевыми индикаторами, позволяющими измерить достижение цели Подпрограммы, являются:</w:t>
      </w:r>
    </w:p>
    <w:p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объем вывезенного мусора;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информативное обеспечение табличками названия улиц и номеров домов;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>процент привлечения населения  муниципального образования  к работам по благоустройству;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>-обеспечение исполнения расходных обязательств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>
      <w:pPr>
        <w:pStyle w:val="2"/>
        <w:spacing w:before="0" w:after="0" w:line="240" w:lineRule="auto"/>
        <w:jc w:val="both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 xml:space="preserve"> 1.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>Организация санитарной очистки, сбора и вывоза твердых бытовых отходов с территории сельского поселения.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2. 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Присвоения наименований улицам и иным территориям проживания граждан в поселении, установление нумерации домов и установки указателей с наименованиями улиц и номерами домов.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3.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 xml:space="preserve"> Привлечения населения  муниципального образования  к работам по благоустройству.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>4. Обеспечение реализации  мероприятий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направлена на: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создание благоприятных условий проживания жителей  Старокопского сельского поселения;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обеспечение содержания, чистоты и порядка улиц;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улучшение внешнего облика сельского поселения.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i     ЦИП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 ) - фактическое (плановое) значение i-го целевого индикатора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КБЗi = ----------,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БЗП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КБЗ  - степень соответствия бюджетных затрат i-го мероприятия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БЗФ  (БЗП ) - фактическое (плановое, прогнозное) значение бюджетных затрат i-го мероприятия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i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КБЗ  должно быть меньше либо равно 1.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БРФ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               i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ЭФ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i       ЦИП                  i      ЦИФ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i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ЭП  (ЭФ ) - плановая (фактическая) отдача бюджетных средств по i-му мероприятию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i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БРП  (БРФ ) - плановый (фактический) расход бюджетных средств на i-е мероприятие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ЦИП  (ЦИФ ) - плановое (фактическое) значение целевого индикатора по i-му мероприятию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ЭФ  не должно превышать значения показателя ЭП 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i                                                                                  i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highlight w:val="none"/>
        </w:rPr>
        <w:t>ыдущего года – результат «положительный».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сельсовета.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1624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целевых индикаторов Подпрограммы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6"/>
        <w:tblW w:w="14459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276"/>
        <w:gridCol w:w="4677"/>
        <w:gridCol w:w="1134"/>
        <w:gridCol w:w="992"/>
        <w:gridCol w:w="993"/>
        <w:gridCol w:w="99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jc w:val="both"/>
              <w:rPr>
                <w:rFonts w:ascii="Times New Roman" w:hAnsi="Times New Roman" w:eastAsia="Calibri"/>
                <w:b w:val="0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/>
                <w:b w:val="0"/>
                <w:i w:val="0"/>
                <w:sz w:val="20"/>
                <w:szCs w:val="20"/>
                <w:highlight w:val="none"/>
              </w:rPr>
              <w:t>обеспечение исполнения расходных обязательств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pStyle w:val="20"/>
        <w:widowControl/>
        <w:ind w:left="11624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поселения»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благоустройства территории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Цель: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Организация прочих мероприятий по благоустройству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Задача 1: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Организация санитарной очистки, сбора и вывоза твердых бытовых отходов с территории сельского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Задача 2: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Привлечение жителей к участию в решении проблем благоустройства территории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Задача 3: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Обеспечение реализации мероприятий  подпрограммы и прочие мероприятия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86"/>
        <w:gridCol w:w="2268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686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386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" w:hRule="atLeast"/>
        </w:trPr>
        <w:tc>
          <w:tcPr>
            <w:tcW w:w="3686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1.1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Обеспечение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0550005150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1 196,09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1 194,49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1 194,49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3 585,07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9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748,45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748,45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748,45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2 245,35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226,03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226,03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226,03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678,09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1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221,60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661,60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0550005160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164,70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180,00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544,70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144,70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180,00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484,70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1.3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Организация общественных работ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0550005170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169,18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169,18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9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129,94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39,24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39,24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1 529,97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1 374,49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1 394,49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4 298,95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35DD6"/>
    <w:multiLevelType w:val="multilevel"/>
    <w:tmpl w:val="2D235DD6"/>
    <w:lvl w:ilvl="0" w:tentative="0">
      <w:start w:val="2"/>
      <w:numFmt w:val="decimal"/>
      <w:lvlText w:val="%1."/>
      <w:lvlJc w:val="left"/>
      <w:pPr>
        <w:ind w:left="1211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39F48B5"/>
    <w:multiLevelType w:val="multilevel"/>
    <w:tmpl w:val="539F48B5"/>
    <w:lvl w:ilvl="0" w:tentative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E59EE"/>
    <w:multiLevelType w:val="multilevel"/>
    <w:tmpl w:val="546E59EE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C370D0"/>
    <w:multiLevelType w:val="multilevel"/>
    <w:tmpl w:val="67C370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6483"/>
    <w:rsid w:val="00002C7A"/>
    <w:rsid w:val="00006580"/>
    <w:rsid w:val="00007894"/>
    <w:rsid w:val="000272BC"/>
    <w:rsid w:val="00042C5F"/>
    <w:rsid w:val="00060EBC"/>
    <w:rsid w:val="0006566D"/>
    <w:rsid w:val="00074A5E"/>
    <w:rsid w:val="00074ED8"/>
    <w:rsid w:val="00091B43"/>
    <w:rsid w:val="00091C57"/>
    <w:rsid w:val="00093230"/>
    <w:rsid w:val="0009376F"/>
    <w:rsid w:val="000A0978"/>
    <w:rsid w:val="000A7363"/>
    <w:rsid w:val="000A7E16"/>
    <w:rsid w:val="000C5A67"/>
    <w:rsid w:val="000C6AD7"/>
    <w:rsid w:val="000D1C84"/>
    <w:rsid w:val="000E572A"/>
    <w:rsid w:val="000F59E2"/>
    <w:rsid w:val="00103EC0"/>
    <w:rsid w:val="001057A3"/>
    <w:rsid w:val="001135CA"/>
    <w:rsid w:val="00132D75"/>
    <w:rsid w:val="00141677"/>
    <w:rsid w:val="001455DD"/>
    <w:rsid w:val="00154158"/>
    <w:rsid w:val="001560BC"/>
    <w:rsid w:val="00156106"/>
    <w:rsid w:val="00162DE3"/>
    <w:rsid w:val="00177642"/>
    <w:rsid w:val="00180243"/>
    <w:rsid w:val="001836AE"/>
    <w:rsid w:val="00191FC6"/>
    <w:rsid w:val="00197ED3"/>
    <w:rsid w:val="001B5F42"/>
    <w:rsid w:val="001B6C7E"/>
    <w:rsid w:val="001C6D83"/>
    <w:rsid w:val="001E5131"/>
    <w:rsid w:val="001F52EF"/>
    <w:rsid w:val="00201FA6"/>
    <w:rsid w:val="00216AAE"/>
    <w:rsid w:val="0022077F"/>
    <w:rsid w:val="00223524"/>
    <w:rsid w:val="00232C1F"/>
    <w:rsid w:val="00234C52"/>
    <w:rsid w:val="00235085"/>
    <w:rsid w:val="00236955"/>
    <w:rsid w:val="00240381"/>
    <w:rsid w:val="0024550A"/>
    <w:rsid w:val="00247CF1"/>
    <w:rsid w:val="00255B6A"/>
    <w:rsid w:val="00261127"/>
    <w:rsid w:val="00266EC8"/>
    <w:rsid w:val="00277487"/>
    <w:rsid w:val="00282124"/>
    <w:rsid w:val="0028548B"/>
    <w:rsid w:val="00285552"/>
    <w:rsid w:val="002859D5"/>
    <w:rsid w:val="002913C3"/>
    <w:rsid w:val="00295FD4"/>
    <w:rsid w:val="002961E1"/>
    <w:rsid w:val="00296B4D"/>
    <w:rsid w:val="002A27C9"/>
    <w:rsid w:val="002A2CAD"/>
    <w:rsid w:val="002A6AEB"/>
    <w:rsid w:val="002B0164"/>
    <w:rsid w:val="002B0886"/>
    <w:rsid w:val="002B0F6E"/>
    <w:rsid w:val="002B6C4F"/>
    <w:rsid w:val="002C3275"/>
    <w:rsid w:val="002D4EC3"/>
    <w:rsid w:val="002D52AF"/>
    <w:rsid w:val="002E53E1"/>
    <w:rsid w:val="002E6B01"/>
    <w:rsid w:val="002E75EB"/>
    <w:rsid w:val="002F055B"/>
    <w:rsid w:val="00300992"/>
    <w:rsid w:val="00306123"/>
    <w:rsid w:val="00311813"/>
    <w:rsid w:val="0031737E"/>
    <w:rsid w:val="00321143"/>
    <w:rsid w:val="00322162"/>
    <w:rsid w:val="003367DF"/>
    <w:rsid w:val="00355882"/>
    <w:rsid w:val="003566CE"/>
    <w:rsid w:val="0036269A"/>
    <w:rsid w:val="00363253"/>
    <w:rsid w:val="00366D43"/>
    <w:rsid w:val="00370672"/>
    <w:rsid w:val="00375F27"/>
    <w:rsid w:val="003819F4"/>
    <w:rsid w:val="00391D97"/>
    <w:rsid w:val="003B55E3"/>
    <w:rsid w:val="003C0F9A"/>
    <w:rsid w:val="003C1FE1"/>
    <w:rsid w:val="003D33A3"/>
    <w:rsid w:val="003D3A26"/>
    <w:rsid w:val="003D6D67"/>
    <w:rsid w:val="003E0864"/>
    <w:rsid w:val="003F310B"/>
    <w:rsid w:val="003F6CB6"/>
    <w:rsid w:val="004040DD"/>
    <w:rsid w:val="00404430"/>
    <w:rsid w:val="0042418D"/>
    <w:rsid w:val="004268B7"/>
    <w:rsid w:val="00437B74"/>
    <w:rsid w:val="00444000"/>
    <w:rsid w:val="00445819"/>
    <w:rsid w:val="00445E80"/>
    <w:rsid w:val="004510AC"/>
    <w:rsid w:val="00453D6E"/>
    <w:rsid w:val="004648F8"/>
    <w:rsid w:val="00465AD5"/>
    <w:rsid w:val="0047224D"/>
    <w:rsid w:val="0047413B"/>
    <w:rsid w:val="004800A4"/>
    <w:rsid w:val="00486743"/>
    <w:rsid w:val="004906E6"/>
    <w:rsid w:val="004A0E78"/>
    <w:rsid w:val="004A28D7"/>
    <w:rsid w:val="004A42EC"/>
    <w:rsid w:val="004A67C4"/>
    <w:rsid w:val="004B34B3"/>
    <w:rsid w:val="004B691D"/>
    <w:rsid w:val="004C05B9"/>
    <w:rsid w:val="004C2226"/>
    <w:rsid w:val="004C238A"/>
    <w:rsid w:val="004C29D1"/>
    <w:rsid w:val="004D76CA"/>
    <w:rsid w:val="004F196A"/>
    <w:rsid w:val="00504A24"/>
    <w:rsid w:val="00506E4F"/>
    <w:rsid w:val="00507411"/>
    <w:rsid w:val="00532C94"/>
    <w:rsid w:val="005418E3"/>
    <w:rsid w:val="00551FA6"/>
    <w:rsid w:val="00552DCD"/>
    <w:rsid w:val="0055421F"/>
    <w:rsid w:val="00554CE4"/>
    <w:rsid w:val="005577B7"/>
    <w:rsid w:val="00571828"/>
    <w:rsid w:val="00573FFC"/>
    <w:rsid w:val="005821BB"/>
    <w:rsid w:val="005853AC"/>
    <w:rsid w:val="005946F4"/>
    <w:rsid w:val="00594C80"/>
    <w:rsid w:val="0059579F"/>
    <w:rsid w:val="005965E2"/>
    <w:rsid w:val="005A4857"/>
    <w:rsid w:val="005A4F0C"/>
    <w:rsid w:val="005C7B01"/>
    <w:rsid w:val="005D2B7F"/>
    <w:rsid w:val="005D54F8"/>
    <w:rsid w:val="005E63AD"/>
    <w:rsid w:val="005F63B5"/>
    <w:rsid w:val="00603414"/>
    <w:rsid w:val="00607B05"/>
    <w:rsid w:val="0062214A"/>
    <w:rsid w:val="006253F4"/>
    <w:rsid w:val="00632010"/>
    <w:rsid w:val="00643F76"/>
    <w:rsid w:val="00657075"/>
    <w:rsid w:val="0067729F"/>
    <w:rsid w:val="0068116F"/>
    <w:rsid w:val="00692182"/>
    <w:rsid w:val="006922AE"/>
    <w:rsid w:val="00694973"/>
    <w:rsid w:val="006A179D"/>
    <w:rsid w:val="006B386B"/>
    <w:rsid w:val="006B44A1"/>
    <w:rsid w:val="006B44ED"/>
    <w:rsid w:val="006B7CBF"/>
    <w:rsid w:val="006C309F"/>
    <w:rsid w:val="006C311C"/>
    <w:rsid w:val="006D082B"/>
    <w:rsid w:val="006D519E"/>
    <w:rsid w:val="006D60B4"/>
    <w:rsid w:val="006E142A"/>
    <w:rsid w:val="006E2373"/>
    <w:rsid w:val="006E3DE2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1A1D"/>
    <w:rsid w:val="0076136E"/>
    <w:rsid w:val="00772686"/>
    <w:rsid w:val="00777AD1"/>
    <w:rsid w:val="00783895"/>
    <w:rsid w:val="0078495F"/>
    <w:rsid w:val="007925A4"/>
    <w:rsid w:val="00793CD6"/>
    <w:rsid w:val="007A6B0F"/>
    <w:rsid w:val="007B695C"/>
    <w:rsid w:val="007C6F29"/>
    <w:rsid w:val="007D3944"/>
    <w:rsid w:val="007D7B59"/>
    <w:rsid w:val="00812184"/>
    <w:rsid w:val="00813E7B"/>
    <w:rsid w:val="00813F02"/>
    <w:rsid w:val="00814FF3"/>
    <w:rsid w:val="00825928"/>
    <w:rsid w:val="00826460"/>
    <w:rsid w:val="00840EFB"/>
    <w:rsid w:val="00845C4D"/>
    <w:rsid w:val="00847A6A"/>
    <w:rsid w:val="00854A7B"/>
    <w:rsid w:val="0087274A"/>
    <w:rsid w:val="00883132"/>
    <w:rsid w:val="0088431D"/>
    <w:rsid w:val="008850BC"/>
    <w:rsid w:val="008859EE"/>
    <w:rsid w:val="0089369C"/>
    <w:rsid w:val="0089646F"/>
    <w:rsid w:val="008A2183"/>
    <w:rsid w:val="008A5D8C"/>
    <w:rsid w:val="008B40A5"/>
    <w:rsid w:val="008B60D5"/>
    <w:rsid w:val="008B62A3"/>
    <w:rsid w:val="008B661D"/>
    <w:rsid w:val="008D26D3"/>
    <w:rsid w:val="008D32D1"/>
    <w:rsid w:val="008E013D"/>
    <w:rsid w:val="008E3B54"/>
    <w:rsid w:val="008E4730"/>
    <w:rsid w:val="009041EF"/>
    <w:rsid w:val="00905981"/>
    <w:rsid w:val="00916BAE"/>
    <w:rsid w:val="009203A2"/>
    <w:rsid w:val="009334D2"/>
    <w:rsid w:val="009368D6"/>
    <w:rsid w:val="00941DB7"/>
    <w:rsid w:val="009458AF"/>
    <w:rsid w:val="00946DBF"/>
    <w:rsid w:val="00961DB1"/>
    <w:rsid w:val="00967C76"/>
    <w:rsid w:val="00975B97"/>
    <w:rsid w:val="009777D3"/>
    <w:rsid w:val="00982999"/>
    <w:rsid w:val="009A3507"/>
    <w:rsid w:val="009A5662"/>
    <w:rsid w:val="009D0500"/>
    <w:rsid w:val="009D1054"/>
    <w:rsid w:val="009D54DF"/>
    <w:rsid w:val="009D69BC"/>
    <w:rsid w:val="009E222B"/>
    <w:rsid w:val="009E3488"/>
    <w:rsid w:val="009F1DD4"/>
    <w:rsid w:val="009F24CD"/>
    <w:rsid w:val="009F5EF7"/>
    <w:rsid w:val="00A0322E"/>
    <w:rsid w:val="00A0328E"/>
    <w:rsid w:val="00A03EB9"/>
    <w:rsid w:val="00A1323E"/>
    <w:rsid w:val="00A303D5"/>
    <w:rsid w:val="00A4780F"/>
    <w:rsid w:val="00A53C98"/>
    <w:rsid w:val="00A60529"/>
    <w:rsid w:val="00A6459F"/>
    <w:rsid w:val="00A74C99"/>
    <w:rsid w:val="00A768C5"/>
    <w:rsid w:val="00A85591"/>
    <w:rsid w:val="00A95108"/>
    <w:rsid w:val="00AA3807"/>
    <w:rsid w:val="00AA5523"/>
    <w:rsid w:val="00AB7C9A"/>
    <w:rsid w:val="00AC2C36"/>
    <w:rsid w:val="00AC3D48"/>
    <w:rsid w:val="00AC3FF8"/>
    <w:rsid w:val="00AD3616"/>
    <w:rsid w:val="00AD48B7"/>
    <w:rsid w:val="00AE6D2B"/>
    <w:rsid w:val="00AF0E3E"/>
    <w:rsid w:val="00B040D7"/>
    <w:rsid w:val="00B06791"/>
    <w:rsid w:val="00B07222"/>
    <w:rsid w:val="00B213B6"/>
    <w:rsid w:val="00B30CDD"/>
    <w:rsid w:val="00B33D10"/>
    <w:rsid w:val="00B71E77"/>
    <w:rsid w:val="00B8427F"/>
    <w:rsid w:val="00BA50F3"/>
    <w:rsid w:val="00BA7CF6"/>
    <w:rsid w:val="00BB25E3"/>
    <w:rsid w:val="00BE0253"/>
    <w:rsid w:val="00BE1D77"/>
    <w:rsid w:val="00BE725C"/>
    <w:rsid w:val="00C010E0"/>
    <w:rsid w:val="00C0641B"/>
    <w:rsid w:val="00C07CBA"/>
    <w:rsid w:val="00C07F01"/>
    <w:rsid w:val="00C13C9D"/>
    <w:rsid w:val="00C23CCC"/>
    <w:rsid w:val="00C37864"/>
    <w:rsid w:val="00C47DA6"/>
    <w:rsid w:val="00C51AFF"/>
    <w:rsid w:val="00C5208B"/>
    <w:rsid w:val="00C87C70"/>
    <w:rsid w:val="00C97ECF"/>
    <w:rsid w:val="00CA059F"/>
    <w:rsid w:val="00CA09BC"/>
    <w:rsid w:val="00CA3DC2"/>
    <w:rsid w:val="00CB096A"/>
    <w:rsid w:val="00CB2730"/>
    <w:rsid w:val="00CB6B56"/>
    <w:rsid w:val="00CD2BCB"/>
    <w:rsid w:val="00CD3BE2"/>
    <w:rsid w:val="00CD6DE3"/>
    <w:rsid w:val="00CE2475"/>
    <w:rsid w:val="00CF4339"/>
    <w:rsid w:val="00D02610"/>
    <w:rsid w:val="00D21656"/>
    <w:rsid w:val="00D229B7"/>
    <w:rsid w:val="00D2715D"/>
    <w:rsid w:val="00D314AF"/>
    <w:rsid w:val="00D33EEF"/>
    <w:rsid w:val="00D37B64"/>
    <w:rsid w:val="00D46802"/>
    <w:rsid w:val="00D4760F"/>
    <w:rsid w:val="00D52FD2"/>
    <w:rsid w:val="00D70C9C"/>
    <w:rsid w:val="00D7535E"/>
    <w:rsid w:val="00D8162D"/>
    <w:rsid w:val="00D937F1"/>
    <w:rsid w:val="00DA78C1"/>
    <w:rsid w:val="00DD3406"/>
    <w:rsid w:val="00DD6483"/>
    <w:rsid w:val="00DE201B"/>
    <w:rsid w:val="00DF1823"/>
    <w:rsid w:val="00DF5C66"/>
    <w:rsid w:val="00DF6114"/>
    <w:rsid w:val="00E00478"/>
    <w:rsid w:val="00E00753"/>
    <w:rsid w:val="00E26469"/>
    <w:rsid w:val="00E27B7F"/>
    <w:rsid w:val="00E54012"/>
    <w:rsid w:val="00E56D6F"/>
    <w:rsid w:val="00E577A5"/>
    <w:rsid w:val="00E60267"/>
    <w:rsid w:val="00E62409"/>
    <w:rsid w:val="00E70B76"/>
    <w:rsid w:val="00E7268B"/>
    <w:rsid w:val="00E7355A"/>
    <w:rsid w:val="00E76117"/>
    <w:rsid w:val="00E8619B"/>
    <w:rsid w:val="00E868A9"/>
    <w:rsid w:val="00E9772E"/>
    <w:rsid w:val="00EA4065"/>
    <w:rsid w:val="00EB635A"/>
    <w:rsid w:val="00EC191D"/>
    <w:rsid w:val="00ED019B"/>
    <w:rsid w:val="00ED7586"/>
    <w:rsid w:val="00EE167F"/>
    <w:rsid w:val="00EE19A1"/>
    <w:rsid w:val="00EF08AA"/>
    <w:rsid w:val="00EF72BF"/>
    <w:rsid w:val="00F000B7"/>
    <w:rsid w:val="00F0235E"/>
    <w:rsid w:val="00F21E0E"/>
    <w:rsid w:val="00F228D2"/>
    <w:rsid w:val="00F2732D"/>
    <w:rsid w:val="00F3271A"/>
    <w:rsid w:val="00F34BCA"/>
    <w:rsid w:val="00F40CF8"/>
    <w:rsid w:val="00F41F29"/>
    <w:rsid w:val="00F447D4"/>
    <w:rsid w:val="00F47EEF"/>
    <w:rsid w:val="00F633A9"/>
    <w:rsid w:val="00F63AC3"/>
    <w:rsid w:val="00F64CD3"/>
    <w:rsid w:val="00F671BA"/>
    <w:rsid w:val="00F8127C"/>
    <w:rsid w:val="00F9228E"/>
    <w:rsid w:val="00F95CA9"/>
    <w:rsid w:val="00FA084F"/>
    <w:rsid w:val="00FA110C"/>
    <w:rsid w:val="00FA61E5"/>
    <w:rsid w:val="00FB2DCA"/>
    <w:rsid w:val="00FB6AE5"/>
    <w:rsid w:val="00FC3EB6"/>
    <w:rsid w:val="00FE1220"/>
    <w:rsid w:val="00FE7D7D"/>
    <w:rsid w:val="00FF1AAB"/>
    <w:rsid w:val="00FF2234"/>
    <w:rsid w:val="00FF6965"/>
    <w:rsid w:val="01A76DA1"/>
    <w:rsid w:val="718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link w:val="28"/>
    <w:unhideWhenUsed/>
    <w:qFormat/>
    <w:uiPriority w:val="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5"/>
    <w:qFormat/>
    <w:uiPriority w:val="99"/>
    <w:pPr>
      <w:spacing w:after="120" w:line="480" w:lineRule="auto"/>
    </w:pPr>
    <w:rPr>
      <w:rFonts w:ascii="Calibri" w:hAnsi="Calibri" w:eastAsia="Times New Roman" w:cs="Times New Roman"/>
      <w:lang w:eastAsia="en-US"/>
    </w:rPr>
  </w:style>
  <w:style w:type="paragraph" w:styleId="10">
    <w:name w:val="Body Text Indent 3"/>
    <w:basedOn w:val="1"/>
    <w:link w:val="23"/>
    <w:qFormat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header"/>
    <w:basedOn w:val="1"/>
    <w:link w:val="30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2">
    <w:name w:val="Title"/>
    <w:basedOn w:val="1"/>
    <w:next w:val="1"/>
    <w:link w:val="29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13">
    <w:name w:val="footer"/>
    <w:basedOn w:val="1"/>
    <w:link w:val="31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4">
    <w:name w:val="Normal (Web)"/>
    <w:basedOn w:val="1"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Нормальный (таблица)"/>
    <w:basedOn w:val="1"/>
    <w:next w:val="1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Times New Roman"/>
      <w:sz w:val="24"/>
      <w:szCs w:val="24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2">
    <w:name w:val="Текст1"/>
    <w:basedOn w:val="1"/>
    <w:qFormat/>
    <w:uiPriority w:val="99"/>
    <w:pPr>
      <w:suppressAutoHyphens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character" w:customStyle="1" w:styleId="23">
    <w:name w:val="Основной текст с отступом 3 Знак"/>
    <w:basedOn w:val="5"/>
    <w:link w:val="10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Заголовок 2 Знак"/>
    <w:basedOn w:val="5"/>
    <w:link w:val="2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25">
    <w:name w:val="Основной текст 2 Знак"/>
    <w:basedOn w:val="5"/>
    <w:link w:val="9"/>
    <w:qFormat/>
    <w:uiPriority w:val="99"/>
    <w:rPr>
      <w:rFonts w:ascii="Calibri" w:hAnsi="Calibri" w:eastAsia="Times New Roman" w:cs="Times New Roman"/>
      <w:lang w:eastAsia="en-US"/>
    </w:rPr>
  </w:style>
  <w:style w:type="paragraph" w:customStyle="1" w:styleId="26">
    <w:name w:val="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7">
    <w:name w:val="Заголовок 3 Знак"/>
    <w:basedOn w:val="5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8">
    <w:name w:val="Заголовок 4 Знак"/>
    <w:basedOn w:val="5"/>
    <w:link w:val="4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9">
    <w:name w:val="Название Знак"/>
    <w:basedOn w:val="5"/>
    <w:link w:val="12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30">
    <w:name w:val="Верхний колонтитул Знак"/>
    <w:basedOn w:val="5"/>
    <w:link w:val="11"/>
    <w:qFormat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31">
    <w:name w:val="Нижний колонтитул Знак"/>
    <w:basedOn w:val="5"/>
    <w:link w:val="13"/>
    <w:semiHidden/>
    <w:qFormat/>
    <w:uiPriority w:val="99"/>
    <w:rPr>
      <w:rFonts w:ascii="Calibri" w:hAnsi="Calibri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6FB7D-935E-4395-96DD-771DFC4C9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МО</Company>
  <Pages>42</Pages>
  <Words>13469</Words>
  <Characters>76779</Characters>
  <Lines>639</Lines>
  <Paragraphs>180</Paragraphs>
  <TotalTime>2492</TotalTime>
  <ScaleCrop>false</ScaleCrop>
  <LinksUpToDate>false</LinksUpToDate>
  <CharactersWithSpaces>90068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2016-10-19T09:57:00Z</dcterms:created>
  <dc:creator>Алла</dc:creator>
  <cp:lastModifiedBy>admin</cp:lastModifiedBy>
  <cp:lastPrinted>2023-03-14T04:49:00Z</cp:lastPrinted>
  <dcterms:modified xsi:type="dcterms:W3CDTF">2024-01-15T01:35:29Z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C14B20745C7747DD9B4379AEAE4E117A_12</vt:lpwstr>
  </property>
</Properties>
</file>