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outlineLvl w:val="0"/>
        <w:rPr>
          <w:rFonts w:hint="default" w:ascii="Times New Roman" w:hAnsi="Times New Roman" w:cs="Times New Roman"/>
          <w:b w:val="0"/>
          <w:bCs w:val="0"/>
        </w:rPr>
      </w:pPr>
      <w:r>
        <w:rPr>
          <w:rFonts w:hint="default" w:ascii="Times New Roman" w:hAnsi="Times New Roman" w:cs="Times New Roman"/>
          <w:b w:val="0"/>
          <w:bCs w:val="0"/>
        </w:rPr>
        <w:t xml:space="preserve">АДМИНИСТРАЦИЯ </w:t>
      </w:r>
      <w:r>
        <w:rPr>
          <w:rFonts w:hint="default" w:ascii="Times New Roman" w:hAnsi="Times New Roman" w:cs="Times New Roman"/>
          <w:b w:val="0"/>
          <w:bCs w:val="0"/>
          <w:color w:val="auto"/>
        </w:rPr>
        <w:t>СТАРОКОПСКОГО СЕЛЬСОВЕТА</w:t>
      </w:r>
      <w:r>
        <w:rPr>
          <w:rFonts w:hint="default" w:ascii="Times New Roman" w:hAnsi="Times New Roman" w:cs="Times New Roman"/>
          <w:b w:val="0"/>
          <w:bCs w:val="0"/>
        </w:rPr>
        <w:t xml:space="preserve"> </w:t>
      </w:r>
    </w:p>
    <w:p>
      <w:pPr>
        <w:pStyle w:val="8"/>
        <w:jc w:val="center"/>
        <w:outlineLvl w:val="0"/>
        <w:rPr>
          <w:rFonts w:hint="default" w:ascii="Times New Roman" w:hAnsi="Times New Roman" w:cs="Times New Roman"/>
          <w:b w:val="0"/>
          <w:bCs w:val="0"/>
        </w:rPr>
      </w:pPr>
      <w:r>
        <w:rPr>
          <w:rFonts w:hint="default" w:ascii="Times New Roman" w:hAnsi="Times New Roman" w:cs="Times New Roman"/>
          <w:b w:val="0"/>
          <w:bCs w:val="0"/>
        </w:rPr>
        <w:t>КАРАТУЗСКОГО РАЙОНА КРАСНОЯРСКОГО КРАЯ</w:t>
      </w:r>
    </w:p>
    <w:p>
      <w:pPr>
        <w:pStyle w:val="8"/>
        <w:jc w:val="center"/>
        <w:rPr>
          <w:rFonts w:hint="default" w:ascii="Times New Roman" w:hAnsi="Times New Roman" w:cs="Times New Roman"/>
          <w:b w:val="0"/>
          <w:bCs w:val="0"/>
        </w:rPr>
      </w:pPr>
    </w:p>
    <w:p>
      <w:pPr>
        <w:pStyle w:val="8"/>
        <w:jc w:val="center"/>
        <w:rPr>
          <w:rFonts w:hint="default" w:ascii="Times New Roman" w:hAnsi="Times New Roman" w:cs="Times New Roman"/>
          <w:b w:val="0"/>
          <w:bCs w:val="0"/>
          <w:lang w:val="ru-RU"/>
        </w:rPr>
      </w:pPr>
      <w:r>
        <w:rPr>
          <w:rFonts w:hint="default" w:ascii="Times New Roman" w:hAnsi="Times New Roman" w:cs="Times New Roman"/>
          <w:b w:val="0"/>
          <w:bCs w:val="0"/>
          <w:lang w:val="ru-RU"/>
        </w:rPr>
        <w:t>ПОСТАНОВЛЕНИЕ</w:t>
      </w:r>
    </w:p>
    <w:p>
      <w:pPr>
        <w:pStyle w:val="8"/>
        <w:jc w:val="center"/>
        <w:rPr>
          <w:rFonts w:hint="default" w:ascii="Times New Roman" w:hAnsi="Times New Roman" w:cs="Times New Roman"/>
          <w:b w:val="0"/>
          <w:bCs w:val="0"/>
          <w:lang w:val="ru-RU"/>
        </w:rPr>
      </w:pPr>
    </w:p>
    <w:p>
      <w:pPr>
        <w:pStyle w:val="8"/>
        <w:jc w:val="center"/>
        <w:rPr>
          <w:rFonts w:hint="default" w:ascii="Times New Roman" w:hAnsi="Times New Roman" w:cs="Times New Roman"/>
          <w:b w:val="0"/>
          <w:bCs w:val="0"/>
        </w:rPr>
      </w:pPr>
    </w:p>
    <w:p>
      <w:pPr>
        <w:pStyle w:val="8"/>
        <w:jc w:val="center"/>
        <w:rPr>
          <w:rFonts w:hint="default" w:ascii="Times New Roman" w:hAnsi="Times New Roman" w:cs="Times New Roman"/>
          <w:b w:val="0"/>
          <w:bCs w:val="0"/>
          <w:lang w:val="ru-RU"/>
        </w:rPr>
      </w:pPr>
      <w:r>
        <w:rPr>
          <w:rFonts w:hint="default" w:ascii="Times New Roman" w:hAnsi="Times New Roman" w:cs="Times New Roman"/>
          <w:b w:val="0"/>
          <w:bCs w:val="0"/>
          <w:lang w:val="ru-RU"/>
        </w:rPr>
        <w:t>29</w:t>
      </w:r>
      <w:r>
        <w:rPr>
          <w:rFonts w:hint="default" w:ascii="Times New Roman" w:hAnsi="Times New Roman" w:cs="Times New Roman"/>
          <w:b w:val="0"/>
          <w:bCs w:val="0"/>
        </w:rPr>
        <w:t>.</w:t>
      </w:r>
      <w:r>
        <w:rPr>
          <w:rFonts w:hint="default" w:ascii="Times New Roman" w:hAnsi="Times New Roman" w:cs="Times New Roman"/>
          <w:b w:val="0"/>
          <w:bCs w:val="0"/>
          <w:lang w:val="ru-RU"/>
        </w:rPr>
        <w:t>06</w:t>
      </w:r>
      <w:r>
        <w:rPr>
          <w:rFonts w:hint="default" w:ascii="Times New Roman" w:hAnsi="Times New Roman" w:cs="Times New Roman"/>
          <w:b w:val="0"/>
          <w:bCs w:val="0"/>
        </w:rPr>
        <w:t xml:space="preserve">.2023                                       </w:t>
      </w:r>
      <w:r>
        <w:rPr>
          <w:rFonts w:hint="default" w:ascii="Times New Roman" w:hAnsi="Times New Roman" w:cs="Times New Roman"/>
          <w:b w:val="0"/>
          <w:bCs w:val="0"/>
          <w:color w:val="auto"/>
        </w:rPr>
        <w:t>с. Старая Копь</w:t>
      </w:r>
      <w:r>
        <w:rPr>
          <w:rFonts w:hint="default" w:ascii="Times New Roman" w:hAnsi="Times New Roman" w:cs="Times New Roman"/>
          <w:b w:val="0"/>
          <w:bCs w:val="0"/>
        </w:rPr>
        <w:tab/>
      </w:r>
      <w:r>
        <w:rPr>
          <w:rFonts w:hint="default" w:ascii="Times New Roman" w:hAnsi="Times New Roman" w:cs="Times New Roman"/>
          <w:b w:val="0"/>
          <w:bCs w:val="0"/>
        </w:rPr>
        <w:tab/>
      </w:r>
      <w:r>
        <w:rPr>
          <w:rFonts w:hint="default" w:ascii="Times New Roman" w:hAnsi="Times New Roman" w:cs="Times New Roman"/>
          <w:b w:val="0"/>
          <w:bCs w:val="0"/>
        </w:rPr>
        <w:tab/>
      </w:r>
      <w:r>
        <w:rPr>
          <w:rFonts w:hint="default" w:ascii="Times New Roman" w:hAnsi="Times New Roman" w:cs="Times New Roman"/>
          <w:b w:val="0"/>
          <w:bCs w:val="0"/>
        </w:rPr>
        <w:tab/>
      </w:r>
      <w:r>
        <w:rPr>
          <w:rFonts w:hint="default" w:ascii="Times New Roman" w:hAnsi="Times New Roman" w:cs="Times New Roman"/>
          <w:b w:val="0"/>
          <w:bCs w:val="0"/>
          <w:lang w:val="ru-RU"/>
        </w:rPr>
        <w:t>№</w:t>
      </w:r>
      <w:r>
        <w:rPr>
          <w:rFonts w:hint="default" w:ascii="Times New Roman" w:hAnsi="Times New Roman" w:cs="Times New Roman"/>
          <w:b w:val="0"/>
          <w:bCs w:val="0"/>
          <w:lang w:val="ru-RU"/>
        </w:rPr>
        <w:t xml:space="preserve"> 30-П</w:t>
      </w:r>
    </w:p>
    <w:p>
      <w:pPr>
        <w:pStyle w:val="8"/>
        <w:jc w:val="center"/>
        <w:rPr>
          <w:rFonts w:hint="default" w:ascii="Times New Roman" w:hAnsi="Times New Roman" w:cs="Times New Roman"/>
          <w:b w:val="0"/>
          <w:bCs w:val="0"/>
          <w:lang w:val="ru-RU"/>
        </w:rPr>
      </w:pPr>
    </w:p>
    <w:p>
      <w:pPr>
        <w:pStyle w:val="8"/>
        <w:jc w:val="center"/>
        <w:rPr>
          <w:rFonts w:hint="default" w:ascii="Times New Roman" w:hAnsi="Times New Roman" w:cs="Times New Roman"/>
          <w:b w:val="0"/>
          <w:bCs w:val="0"/>
        </w:rPr>
      </w:pPr>
    </w:p>
    <w:p>
      <w:pPr>
        <w:pStyle w:val="8"/>
        <w:jc w:val="center"/>
        <w:rPr>
          <w:rFonts w:hint="default" w:ascii="Times New Roman" w:hAnsi="Times New Roman" w:cs="Times New Roman"/>
          <w:b w:val="0"/>
          <w:bCs w:val="0"/>
          <w:color w:val="auto"/>
        </w:rPr>
      </w:pPr>
      <w:r>
        <w:rPr>
          <w:rFonts w:hint="default" w:ascii="Times New Roman" w:hAnsi="Times New Roman" w:cs="Times New Roman"/>
          <w:b w:val="0"/>
          <w:bCs w:val="0"/>
        </w:rPr>
        <w:t xml:space="preserve">Об утверждении положения об организации ритуальных услуг и содержании мест захоронения на территории муниципального образования </w:t>
      </w:r>
      <w:r>
        <w:rPr>
          <w:rFonts w:hint="default" w:ascii="Times New Roman" w:hAnsi="Times New Roman" w:cs="Times New Roman"/>
          <w:b w:val="0"/>
          <w:bCs w:val="0"/>
          <w:color w:val="auto"/>
        </w:rPr>
        <w:t>«Старокопский сельсовет»</w:t>
      </w:r>
    </w:p>
    <w:p>
      <w:pPr>
        <w:pStyle w:val="8"/>
        <w:jc w:val="center"/>
        <w:rPr>
          <w:rFonts w:hint="default" w:ascii="Times New Roman" w:hAnsi="Times New Roman" w:cs="Times New Roman"/>
          <w:b w:val="0"/>
          <w:bCs w:val="0"/>
          <w:color w:val="auto"/>
        </w:rPr>
      </w:pPr>
    </w:p>
    <w:p>
      <w:pPr>
        <w:pStyle w:val="7"/>
        <w:ind w:firstLine="540"/>
        <w:jc w:val="both"/>
      </w:pPr>
    </w:p>
    <w:p>
      <w:pPr>
        <w:pStyle w:val="7"/>
        <w:ind w:firstLine="540"/>
        <w:jc w:val="both"/>
      </w:pPr>
      <w:r>
        <w:t>В соответствии со ст. 16 Федерального закона от 06.10.2003 N 131-ФЗ "Об общих принципах организации местного самоуправления в Российской Федерации", Федеральным законом от 12.01.1996 N 8-ФЗ "О погребении и похоронном деле", Законом Красноярского края от 24.04.1997 N 13-487 "О семейных (родовых) захоронениях на территории Красноярского края", руководствуясь  Устав</w:t>
      </w:r>
      <w:r>
        <w:rPr>
          <w:lang w:val="ru-RU"/>
        </w:rPr>
        <w:t>ом</w:t>
      </w:r>
      <w:r>
        <w:t xml:space="preserve"> </w:t>
      </w:r>
      <w:r>
        <w:rPr>
          <w:color w:val="auto"/>
        </w:rPr>
        <w:t>Старокопского</w:t>
      </w:r>
      <w:r>
        <w:t xml:space="preserve"> сельсовета, постановляю:</w:t>
      </w:r>
    </w:p>
    <w:p>
      <w:pPr>
        <w:pStyle w:val="7"/>
        <w:spacing w:before="240"/>
        <w:ind w:firstLine="540"/>
        <w:jc w:val="both"/>
      </w:pPr>
      <w:r>
        <w:t xml:space="preserve">1. Утвердить </w:t>
      </w:r>
      <w:r>
        <w:rPr>
          <w:color w:val="auto"/>
        </w:rPr>
        <w:fldChar w:fldCharType="begin"/>
      </w:r>
      <w:r>
        <w:rPr>
          <w:color w:val="auto"/>
        </w:rPr>
        <w:instrText xml:space="preserve"> HYPERLINK \l "Par30" \o "ПОЛОЖЕНИЕ" </w:instrText>
      </w:r>
      <w:r>
        <w:rPr>
          <w:color w:val="auto"/>
        </w:rPr>
        <w:fldChar w:fldCharType="separate"/>
      </w:r>
      <w:r>
        <w:rPr>
          <w:color w:val="auto"/>
        </w:rPr>
        <w:t>Положение</w:t>
      </w:r>
      <w:r>
        <w:rPr>
          <w:color w:val="auto"/>
        </w:rPr>
        <w:fldChar w:fldCharType="end"/>
      </w:r>
      <w:r>
        <w:t xml:space="preserve"> об организации ритуальных услуг и содержании мест захоронения на территории муниципального образования </w:t>
      </w:r>
      <w:r>
        <w:rPr>
          <w:color w:val="auto"/>
        </w:rPr>
        <w:t>«Старокопский сельсовет»</w:t>
      </w:r>
      <w:r>
        <w:t xml:space="preserve"> Каратузского района Красноярского края.</w:t>
      </w:r>
    </w:p>
    <w:p>
      <w:pPr>
        <w:pStyle w:val="7"/>
        <w:spacing w:before="240"/>
        <w:ind w:firstLine="540"/>
        <w:jc w:val="both"/>
      </w:pPr>
      <w:r>
        <w:t xml:space="preserve">2. Контроль за исполнением настоящего Постановления </w:t>
      </w:r>
      <w:r>
        <w:rPr>
          <w:lang w:val="ru-RU"/>
        </w:rPr>
        <w:t>оставляю</w:t>
      </w:r>
      <w:r>
        <w:rPr>
          <w:rFonts w:hint="default"/>
          <w:lang w:val="ru-RU"/>
        </w:rPr>
        <w:t xml:space="preserve"> за собой</w:t>
      </w:r>
      <w:r>
        <w:t>.</w:t>
      </w:r>
    </w:p>
    <w:p>
      <w:pPr>
        <w:pStyle w:val="7"/>
        <w:spacing w:before="240"/>
        <w:ind w:firstLine="540"/>
        <w:jc w:val="both"/>
      </w:pPr>
      <w:r>
        <w:t>3. Постановление вступает в силу в день, следующий за днем его официального опубликования, и подлежит размещению на официальном сайте муниципального образования «Старокопский сельсовет» в сети Интернет.</w:t>
      </w:r>
    </w:p>
    <w:p>
      <w:pPr>
        <w:pStyle w:val="7"/>
        <w:spacing w:before="240"/>
        <w:ind w:firstLine="540"/>
        <w:jc w:val="both"/>
      </w:pPr>
    </w:p>
    <w:p>
      <w:pPr>
        <w:pStyle w:val="7"/>
        <w:spacing w:before="240"/>
        <w:ind w:firstLine="540"/>
        <w:jc w:val="both"/>
      </w:pPr>
    </w:p>
    <w:p>
      <w:pPr>
        <w:pStyle w:val="7"/>
        <w:jc w:val="right"/>
      </w:pPr>
    </w:p>
    <w:p>
      <w:pPr>
        <w:pStyle w:val="7"/>
      </w:pPr>
      <w:r>
        <w:t xml:space="preserve">Глава </w:t>
      </w:r>
      <w:r>
        <w:rPr>
          <w:color w:val="auto"/>
        </w:rPr>
        <w:t>Старокопского</w:t>
      </w:r>
      <w:r>
        <w:t xml:space="preserve"> сельсовета</w:t>
      </w:r>
      <w:r>
        <w:tab/>
      </w:r>
      <w:r>
        <w:tab/>
      </w:r>
      <w:r>
        <w:tab/>
      </w:r>
      <w:r>
        <w:tab/>
      </w:r>
      <w:r>
        <w:tab/>
      </w:r>
      <w:r>
        <w:t xml:space="preserve">        Г.В. Русова</w:t>
      </w:r>
    </w:p>
    <w:p>
      <w:pPr>
        <w:pStyle w:val="7"/>
        <w:jc w:val="right"/>
      </w:pPr>
    </w:p>
    <w:p>
      <w:pPr>
        <w:pStyle w:val="7"/>
        <w:jc w:val="right"/>
      </w:pPr>
    </w:p>
    <w:p>
      <w:pPr>
        <w:pStyle w:val="7"/>
        <w:jc w:val="right"/>
      </w:pPr>
    </w:p>
    <w:p>
      <w:pPr>
        <w:pStyle w:val="7"/>
        <w:jc w:val="right"/>
      </w:pPr>
    </w:p>
    <w:p>
      <w:pPr>
        <w:pStyle w:val="7"/>
        <w:jc w:val="right"/>
      </w:pPr>
    </w:p>
    <w:p>
      <w:pPr>
        <w:pStyle w:val="7"/>
        <w:jc w:val="right"/>
        <w:outlineLvl w:val="0"/>
      </w:pPr>
    </w:p>
    <w:p>
      <w:pPr>
        <w:pStyle w:val="7"/>
        <w:jc w:val="right"/>
        <w:outlineLvl w:val="0"/>
      </w:pPr>
    </w:p>
    <w:p>
      <w:pPr>
        <w:pStyle w:val="7"/>
        <w:jc w:val="right"/>
        <w:outlineLvl w:val="0"/>
      </w:pPr>
    </w:p>
    <w:p>
      <w:pPr>
        <w:pStyle w:val="7"/>
        <w:jc w:val="right"/>
        <w:outlineLvl w:val="0"/>
      </w:pPr>
    </w:p>
    <w:p>
      <w:pPr>
        <w:pStyle w:val="7"/>
        <w:jc w:val="right"/>
        <w:outlineLvl w:val="0"/>
      </w:pPr>
    </w:p>
    <w:p>
      <w:pPr>
        <w:pStyle w:val="7"/>
        <w:jc w:val="right"/>
        <w:outlineLvl w:val="0"/>
      </w:pPr>
    </w:p>
    <w:p>
      <w:pPr>
        <w:pStyle w:val="7"/>
        <w:jc w:val="right"/>
        <w:outlineLvl w:val="0"/>
      </w:pPr>
    </w:p>
    <w:p>
      <w:pPr>
        <w:pStyle w:val="7"/>
        <w:jc w:val="right"/>
        <w:outlineLvl w:val="0"/>
      </w:pPr>
    </w:p>
    <w:p>
      <w:pPr>
        <w:pStyle w:val="7"/>
        <w:jc w:val="right"/>
        <w:outlineLvl w:val="0"/>
      </w:pPr>
    </w:p>
    <w:p>
      <w:pPr>
        <w:pStyle w:val="7"/>
        <w:jc w:val="right"/>
        <w:outlineLvl w:val="0"/>
      </w:pPr>
    </w:p>
    <w:p>
      <w:pPr>
        <w:pStyle w:val="7"/>
        <w:jc w:val="right"/>
        <w:outlineLvl w:val="0"/>
      </w:pPr>
    </w:p>
    <w:p>
      <w:pPr>
        <w:pStyle w:val="7"/>
        <w:jc w:val="right"/>
        <w:outlineLvl w:val="0"/>
      </w:pPr>
    </w:p>
    <w:p>
      <w:pPr>
        <w:pStyle w:val="7"/>
        <w:jc w:val="right"/>
        <w:outlineLvl w:val="0"/>
      </w:pPr>
    </w:p>
    <w:p>
      <w:pPr>
        <w:pStyle w:val="7"/>
        <w:jc w:val="right"/>
        <w:outlineLvl w:val="0"/>
      </w:pPr>
    </w:p>
    <w:p>
      <w:pPr>
        <w:pStyle w:val="7"/>
        <w:jc w:val="right"/>
        <w:outlineLvl w:val="0"/>
      </w:pPr>
      <w:r>
        <w:t xml:space="preserve">Приложение № 1 </w:t>
      </w:r>
    </w:p>
    <w:p>
      <w:pPr>
        <w:pStyle w:val="7"/>
        <w:jc w:val="right"/>
      </w:pPr>
      <w:r>
        <w:t>Утверждено</w:t>
      </w:r>
    </w:p>
    <w:p>
      <w:pPr>
        <w:pStyle w:val="7"/>
        <w:jc w:val="right"/>
      </w:pPr>
      <w:r>
        <w:t>Постановлением</w:t>
      </w:r>
    </w:p>
    <w:p>
      <w:pPr>
        <w:pStyle w:val="7"/>
        <w:jc w:val="right"/>
        <w:rPr>
          <w:color w:val="FF0000"/>
        </w:rPr>
      </w:pPr>
      <w:r>
        <w:t xml:space="preserve">администрации </w:t>
      </w:r>
      <w:r>
        <w:rPr>
          <w:color w:val="auto"/>
        </w:rPr>
        <w:t>Старокопского сельсовета</w:t>
      </w:r>
      <w:r>
        <w:rPr>
          <w:color w:val="FF0000"/>
        </w:rPr>
        <w:t xml:space="preserve"> </w:t>
      </w:r>
    </w:p>
    <w:p>
      <w:pPr>
        <w:pStyle w:val="7"/>
        <w:jc w:val="right"/>
        <w:rPr>
          <w:rFonts w:hint="default"/>
          <w:lang w:val="ru-RU"/>
        </w:rPr>
      </w:pPr>
      <w:r>
        <w:t xml:space="preserve">от </w:t>
      </w:r>
      <w:r>
        <w:rPr>
          <w:rFonts w:hint="default"/>
          <w:lang w:val="ru-RU"/>
        </w:rPr>
        <w:t>29.06.2023</w:t>
      </w:r>
      <w:r>
        <w:t xml:space="preserve"> № </w:t>
      </w:r>
      <w:r>
        <w:rPr>
          <w:rFonts w:hint="default"/>
          <w:lang w:val="ru-RU"/>
        </w:rPr>
        <w:t>30-П</w:t>
      </w:r>
    </w:p>
    <w:p>
      <w:pPr>
        <w:pStyle w:val="7"/>
        <w:ind w:firstLine="540"/>
        <w:jc w:val="both"/>
      </w:pPr>
    </w:p>
    <w:p>
      <w:pPr>
        <w:pStyle w:val="8"/>
        <w:jc w:val="center"/>
        <w:rPr>
          <w:rFonts w:hint="default" w:ascii="Times New Roman" w:hAnsi="Times New Roman" w:cs="Times New Roman"/>
          <w:b w:val="0"/>
          <w:bCs w:val="0"/>
          <w:color w:val="auto"/>
        </w:rPr>
      </w:pPr>
      <w:bookmarkStart w:id="0" w:name="Par30"/>
      <w:bookmarkEnd w:id="0"/>
      <w:r>
        <w:rPr>
          <w:rFonts w:hint="default" w:ascii="Times New Roman" w:hAnsi="Times New Roman" w:cs="Times New Roman"/>
          <w:b w:val="0"/>
          <w:bCs w:val="0"/>
          <w:color w:val="auto"/>
        </w:rPr>
        <w:t>ПОЛОЖЕНИЕ</w:t>
      </w:r>
    </w:p>
    <w:p>
      <w:pPr>
        <w:pStyle w:val="8"/>
        <w:jc w:val="center"/>
        <w:rPr>
          <w:rFonts w:hint="default" w:ascii="Times New Roman" w:hAnsi="Times New Roman" w:cs="Times New Roman"/>
          <w:b w:val="0"/>
          <w:bCs w:val="0"/>
          <w:color w:val="auto"/>
        </w:rPr>
      </w:pPr>
      <w:r>
        <w:rPr>
          <w:rFonts w:hint="default" w:ascii="Times New Roman" w:hAnsi="Times New Roman" w:cs="Times New Roman"/>
          <w:b w:val="0"/>
          <w:bCs w:val="0"/>
          <w:color w:val="auto"/>
        </w:rPr>
        <w:t>ОБ ОРГАНИЗАЦИИ РИТУАЛЬНЫХ УСЛУГ И СОДЕРЖАНИИ МЕСТ</w:t>
      </w:r>
    </w:p>
    <w:p>
      <w:pPr>
        <w:pStyle w:val="8"/>
        <w:jc w:val="center"/>
        <w:rPr>
          <w:rFonts w:hint="default" w:ascii="Times New Roman" w:hAnsi="Times New Roman" w:cs="Times New Roman"/>
          <w:b w:val="0"/>
          <w:bCs w:val="0"/>
          <w:color w:val="auto"/>
        </w:rPr>
      </w:pPr>
      <w:r>
        <w:rPr>
          <w:rFonts w:hint="default" w:ascii="Times New Roman" w:hAnsi="Times New Roman" w:cs="Times New Roman"/>
          <w:b w:val="0"/>
          <w:bCs w:val="0"/>
          <w:color w:val="auto"/>
        </w:rPr>
        <w:t>ЗАХОРОНЕНИЯ НА ТЕРРИТОРИИ МУНИЦИПАЛЬНОГО ОБРАЗОВАНИЯ «СТАРОКОПСКИЙ СЕЛЬСОВЕТ» КАРАТУЗСКОГО РАЙОНА</w:t>
      </w:r>
      <w:r>
        <w:rPr>
          <w:rFonts w:hint="default" w:ascii="Times New Roman" w:hAnsi="Times New Roman" w:cs="Times New Roman"/>
          <w:b w:val="0"/>
          <w:bCs w:val="0"/>
          <w:color w:val="auto"/>
          <w:lang w:val="ru-RU"/>
        </w:rPr>
        <w:t xml:space="preserve"> </w:t>
      </w:r>
      <w:r>
        <w:rPr>
          <w:rFonts w:hint="default" w:ascii="Times New Roman" w:hAnsi="Times New Roman" w:cs="Times New Roman"/>
          <w:b w:val="0"/>
          <w:bCs w:val="0"/>
          <w:color w:val="auto"/>
        </w:rPr>
        <w:t>КРАСНОЯРСКОГО КРАЯ</w:t>
      </w:r>
    </w:p>
    <w:p>
      <w:pPr>
        <w:pStyle w:val="7"/>
        <w:ind w:firstLine="540"/>
        <w:jc w:val="both"/>
        <w:rPr>
          <w:rFonts w:hint="default" w:ascii="Times New Roman" w:hAnsi="Times New Roman" w:cs="Times New Roman"/>
          <w:b w:val="0"/>
          <w:bCs w:val="0"/>
          <w:color w:val="auto"/>
        </w:rPr>
      </w:pPr>
    </w:p>
    <w:p>
      <w:pPr>
        <w:pStyle w:val="8"/>
        <w:jc w:val="center"/>
        <w:outlineLvl w:val="1"/>
        <w:rPr>
          <w:rFonts w:hint="default" w:ascii="Times New Roman" w:hAnsi="Times New Roman" w:cs="Times New Roman"/>
          <w:b w:val="0"/>
          <w:bCs w:val="0"/>
          <w:color w:val="auto"/>
        </w:rPr>
      </w:pPr>
      <w:r>
        <w:rPr>
          <w:rFonts w:hint="default" w:ascii="Times New Roman" w:hAnsi="Times New Roman" w:cs="Times New Roman"/>
          <w:b w:val="0"/>
          <w:bCs w:val="0"/>
          <w:color w:val="auto"/>
        </w:rPr>
        <w:t>1. ОБЩИЕ ПОЛОЖЕНИЯ</w:t>
      </w:r>
    </w:p>
    <w:p>
      <w:pPr>
        <w:pStyle w:val="7"/>
        <w:ind w:firstLine="540"/>
        <w:jc w:val="both"/>
      </w:pPr>
    </w:p>
    <w:p>
      <w:pPr>
        <w:pStyle w:val="7"/>
        <w:ind w:firstLine="540"/>
        <w:jc w:val="both"/>
      </w:pPr>
      <w:r>
        <w:t xml:space="preserve">1.1. Положение об организации ритуальных услуг и содержании мест захоронения на территории муниципального образования </w:t>
      </w:r>
      <w:r>
        <w:rPr>
          <w:color w:val="auto"/>
        </w:rPr>
        <w:t>«Старокопский сельсовет»</w:t>
      </w:r>
      <w:r>
        <w:t xml:space="preserve"> Каратузского района Красноярского края (далее - Положение) устанавливает единые требования для юридических лиц, индивидуальных предпринимателей и граждан при погребении (эксгумации) умерших и предоставлении других ритуальных услуг на территории муниципального образования </w:t>
      </w:r>
      <w:r>
        <w:rPr>
          <w:color w:val="auto"/>
        </w:rPr>
        <w:t>«Старокопский сельсовет»</w:t>
      </w:r>
      <w:r>
        <w:t xml:space="preserve"> Каратузского района Красноярского края, устанавливает правила содержания мест погребения.</w:t>
      </w:r>
    </w:p>
    <w:p>
      <w:pPr>
        <w:pStyle w:val="7"/>
        <w:spacing w:before="240"/>
        <w:ind w:firstLine="540"/>
        <w:jc w:val="both"/>
      </w:pPr>
      <w:r>
        <w:t>1.2. Настоящее Положение разработано в соответствии с:</w:t>
      </w:r>
    </w:p>
    <w:p>
      <w:pPr>
        <w:pStyle w:val="7"/>
        <w:spacing w:before="240"/>
        <w:ind w:firstLine="540"/>
        <w:jc w:val="both"/>
      </w:pPr>
      <w:r>
        <w:t>Федеральным законом от 06.10.2003 N 131-ФЗ "Об общих принципах организации местного самоуправления в Российской Федерации";</w:t>
      </w:r>
    </w:p>
    <w:p>
      <w:pPr>
        <w:pStyle w:val="7"/>
        <w:spacing w:before="240"/>
        <w:ind w:firstLine="540"/>
        <w:jc w:val="both"/>
      </w:pPr>
      <w:r>
        <w:t>Федеральным законом от 12.01.1996 N 8-ФЗ "О погребении и похоронном деле" (далее - Федеральный закон N 8-ФЗ);</w:t>
      </w:r>
    </w:p>
    <w:p>
      <w:pPr>
        <w:pStyle w:val="7"/>
        <w:spacing w:before="240"/>
        <w:ind w:firstLine="540"/>
        <w:jc w:val="both"/>
      </w:pPr>
      <w:r>
        <w:t>Указом Президента Российской Федерации от 29.06.1996 N 1001 "О гарантиях прав граждан на предоставление услуг по погребению умерших";</w:t>
      </w:r>
    </w:p>
    <w:p>
      <w:pPr>
        <w:pStyle w:val="7"/>
        <w:spacing w:before="240"/>
        <w:ind w:firstLine="540"/>
        <w:jc w:val="both"/>
      </w:pPr>
      <w:r>
        <w:t>Постановлением Главного государственного санитарного врача Российской Федерации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7"/>
        <w:spacing w:before="240"/>
        <w:ind w:firstLine="540"/>
        <w:jc w:val="both"/>
      </w:pPr>
      <w:r>
        <w:t>Законом Красноярского края от 24.04.1997 N 13-487 "О семейных (родовых) захоронениях на территории Красноярского края";</w:t>
      </w:r>
    </w:p>
    <w:p>
      <w:pPr>
        <w:pStyle w:val="7"/>
        <w:spacing w:before="240"/>
        <w:ind w:firstLine="540"/>
        <w:jc w:val="both"/>
      </w:pPr>
      <w:r>
        <w:t>МДК 11-01.2002. Рекомендации о порядке похорон и содержании кладбищ в Российской Федерации;</w:t>
      </w:r>
    </w:p>
    <w:p>
      <w:pPr>
        <w:pStyle w:val="7"/>
        <w:spacing w:before="240"/>
        <w:ind w:firstLine="540"/>
        <w:jc w:val="both"/>
      </w:pPr>
      <w:r>
        <w:t xml:space="preserve">Уставом </w:t>
      </w:r>
      <w:r>
        <w:rPr>
          <w:color w:val="auto"/>
        </w:rPr>
        <w:t>Старокопского сельсовета</w:t>
      </w:r>
      <w:r>
        <w:t xml:space="preserve"> Каратузского района Красноярского края;</w:t>
      </w:r>
    </w:p>
    <w:p>
      <w:pPr>
        <w:pStyle w:val="7"/>
        <w:spacing w:before="240"/>
        <w:ind w:firstLine="540"/>
        <w:jc w:val="both"/>
      </w:pPr>
      <w:r>
        <w:t>иными правовыми актами, регулирующими правоотношения в области похоронного дела.</w:t>
      </w:r>
    </w:p>
    <w:p>
      <w:pPr>
        <w:pStyle w:val="7"/>
        <w:spacing w:before="240"/>
        <w:ind w:firstLine="540"/>
        <w:jc w:val="both"/>
      </w:pPr>
      <w:r>
        <w:t xml:space="preserve">1.3. Организацию ритуальных услуг и содержания мест захоронения на территории муниципального образования </w:t>
      </w:r>
      <w:r>
        <w:rPr>
          <w:color w:val="auto"/>
        </w:rPr>
        <w:t>«Старокопский сельсовет»</w:t>
      </w:r>
      <w:r>
        <w:rPr>
          <w:color w:val="FF0000"/>
        </w:rPr>
        <w:t xml:space="preserve"> </w:t>
      </w:r>
      <w:r>
        <w:t xml:space="preserve">Каратузского района Красноярского края осуществляет администрация </w:t>
      </w:r>
      <w:r>
        <w:rPr>
          <w:color w:val="auto"/>
        </w:rPr>
        <w:t>Старокопского</w:t>
      </w:r>
      <w:r>
        <w:t xml:space="preserve"> сельсовета.</w:t>
      </w:r>
    </w:p>
    <w:p>
      <w:pPr>
        <w:pStyle w:val="7"/>
        <w:spacing w:before="240"/>
        <w:ind w:firstLine="540"/>
        <w:jc w:val="both"/>
      </w:pPr>
      <w:r>
        <w:t>1.4. Деятельность кладбищ осуществляется в соответствии с настоящим порядком, либо может осуществляться гражданами самостоятельно, за исключением регистрации мест захоронения.</w:t>
      </w:r>
    </w:p>
    <w:p>
      <w:pPr>
        <w:pStyle w:val="7"/>
        <w:ind w:firstLine="540"/>
        <w:jc w:val="both"/>
      </w:pPr>
    </w:p>
    <w:p>
      <w:pPr>
        <w:pStyle w:val="8"/>
        <w:jc w:val="center"/>
        <w:outlineLvl w:val="1"/>
        <w:rPr>
          <w:rFonts w:hint="default" w:ascii="Times New Roman" w:hAnsi="Times New Roman" w:cs="Times New Roman"/>
          <w:b w:val="0"/>
          <w:bCs w:val="0"/>
        </w:rPr>
      </w:pPr>
      <w:r>
        <w:rPr>
          <w:rFonts w:hint="default" w:ascii="Times New Roman" w:hAnsi="Times New Roman" w:cs="Times New Roman"/>
          <w:b w:val="0"/>
          <w:bCs w:val="0"/>
        </w:rPr>
        <w:t>2. ОСНОВНЫЕ ПОНЯТИЯ, ТЕРМИНЫ И ОПРЕДЕЛЕНИЯ</w:t>
      </w:r>
    </w:p>
    <w:p>
      <w:pPr>
        <w:pStyle w:val="7"/>
        <w:ind w:firstLine="540"/>
        <w:jc w:val="both"/>
      </w:pPr>
    </w:p>
    <w:p>
      <w:pPr>
        <w:pStyle w:val="7"/>
        <w:spacing w:before="240"/>
        <w:ind w:firstLine="540"/>
        <w:jc w:val="both"/>
      </w:pPr>
      <w:r>
        <w:t>Волеизъявление умершего (волеизъявление лица о достойном отношении к его телу после смерти) - пожелание, выраженное в устной форме в присутствии свидетелей или в письменной форме.</w:t>
      </w:r>
    </w:p>
    <w:p>
      <w:pPr>
        <w:pStyle w:val="7"/>
        <w:spacing w:before="240"/>
        <w:ind w:firstLine="540"/>
        <w:jc w:val="both"/>
      </w:pPr>
      <w:r>
        <w:t>Гарантированный перечень услуг по погребению - перечень услуг, предоставляемых на безвозмездной основе специализированной службой по вопросам похоронного дела.</w:t>
      </w:r>
    </w:p>
    <w:p>
      <w:pPr>
        <w:pStyle w:val="7"/>
        <w:spacing w:before="240"/>
        <w:ind w:firstLine="540"/>
        <w:jc w:val="both"/>
      </w:pPr>
      <w:r>
        <w:t>Захоронение - погребенные останки или прах человека после смерти.</w:t>
      </w:r>
    </w:p>
    <w:p>
      <w:pPr>
        <w:pStyle w:val="7"/>
        <w:spacing w:before="240"/>
        <w:ind w:firstLine="540"/>
        <w:jc w:val="both"/>
      </w:pPr>
      <w:r>
        <w:t>Кладбище - комплекс, включающий земельные участки, здания, сооружения и иные объекты, в том числе административно-хозяйственного назначения, предназначенные для осуществления погребения умерших.</w:t>
      </w:r>
    </w:p>
    <w:p>
      <w:pPr>
        <w:pStyle w:val="7"/>
        <w:spacing w:before="240"/>
        <w:ind w:firstLine="540"/>
        <w:jc w:val="both"/>
      </w:pPr>
      <w:r>
        <w:t>Лицо, осуществляющее организацию погребения - лицо, указанное в волеизъявлении умершего об осуществлении погребения, либо супруг, близкие родственники (дети, родители, усыновленные, усыновители, родные братья и родные сестры, внуки, дедушки, бабушки), иные родственники, законный представитель умершего, а при их отсутствии иное лицо, взявшее на себя обязанность осуществить погребение умершего.</w:t>
      </w:r>
    </w:p>
    <w:p>
      <w:pPr>
        <w:pStyle w:val="7"/>
        <w:spacing w:before="240"/>
        <w:ind w:firstLine="540"/>
        <w:jc w:val="both"/>
      </w:pPr>
      <w:r>
        <w:t>Могила - углубление в земле для захоронения гроба или урны с прахом.</w:t>
      </w:r>
    </w:p>
    <w:p>
      <w:pPr>
        <w:pStyle w:val="7"/>
        <w:spacing w:before="240"/>
        <w:ind w:firstLine="540"/>
        <w:jc w:val="both"/>
      </w:pPr>
      <w:r>
        <w:t>Надмогильные сооружения - ограды могил, памятные и мемориальные сооружения, устанавливаемые на могилах (памятники, кресты и другие сооружения).</w:t>
      </w:r>
    </w:p>
    <w:p>
      <w:pPr>
        <w:pStyle w:val="7"/>
        <w:spacing w:before="240"/>
        <w:ind w:firstLine="540"/>
        <w:jc w:val="both"/>
      </w:pPr>
      <w:r>
        <w:t>Общественное кладбище - кладбище, предназначенное для погребения умерших с учетом их волеизъявления либо по решению специализированной службы по вопросам похоронного дела.</w:t>
      </w:r>
    </w:p>
    <w:p>
      <w:pPr>
        <w:pStyle w:val="7"/>
        <w:spacing w:before="240"/>
        <w:ind w:firstLine="540"/>
        <w:jc w:val="both"/>
      </w:pPr>
      <w: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экологическим и иным требованиям.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pPr>
        <w:pStyle w:val="7"/>
        <w:spacing w:before="240"/>
        <w:ind w:firstLine="540"/>
        <w:jc w:val="both"/>
      </w:pPr>
      <w:r>
        <w:t>Похороны - обряд погребения останков.</w:t>
      </w:r>
    </w:p>
    <w:p>
      <w:pPr>
        <w:pStyle w:val="7"/>
        <w:spacing w:before="240"/>
        <w:ind w:firstLine="540"/>
        <w:jc w:val="both"/>
      </w:pPr>
      <w:r>
        <w:t>Регистрационный знак - табличка с указанием фамилии, имени, отчества захороненного, даты его рождения и смерти.</w:t>
      </w:r>
    </w:p>
    <w:p>
      <w:pPr>
        <w:pStyle w:val="7"/>
        <w:spacing w:before="240"/>
        <w:ind w:firstLine="540"/>
        <w:jc w:val="both"/>
      </w:pPr>
      <w:r>
        <w:t>Ритуальные услуги - услуги, связанные с погребением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pPr>
        <w:pStyle w:val="7"/>
        <w:spacing w:before="240"/>
        <w:ind w:firstLine="540"/>
        <w:jc w:val="both"/>
      </w:pPr>
      <w:r>
        <w:t>Справка о смерти - медицинский документ, удостоверяющий факт смерти и причину смерти и являющийся основанием для выдачи свидетельства о смерти.</w:t>
      </w:r>
    </w:p>
    <w:p>
      <w:pPr>
        <w:pStyle w:val="7"/>
        <w:spacing w:before="240"/>
        <w:ind w:firstLine="540"/>
        <w:jc w:val="both"/>
      </w:pPr>
      <w:r>
        <w:t>Свидетельство о смерти - юридический и учетный документ, удостоверяющий факт смерти и являющийся основанием для оформления документов на погребение. Свидетельство о смерти является государственным документом.</w:t>
      </w:r>
    </w:p>
    <w:p>
      <w:pPr>
        <w:pStyle w:val="7"/>
        <w:spacing w:before="240"/>
        <w:ind w:firstLine="540"/>
        <w:jc w:val="both"/>
      </w:pPr>
      <w:r>
        <w:t>Социальное пособие на погребение - пособие, выплачиваемое лицам, взявшим на себя обязанность осуществить погребение, в целях компенсации расходов по погребению умерших.</w:t>
      </w:r>
    </w:p>
    <w:p>
      <w:pPr>
        <w:pStyle w:val="7"/>
        <w:ind w:firstLine="540"/>
        <w:jc w:val="both"/>
      </w:pPr>
    </w:p>
    <w:p>
      <w:pPr>
        <w:pStyle w:val="8"/>
        <w:jc w:val="center"/>
        <w:outlineLvl w:val="1"/>
        <w:rPr>
          <w:rFonts w:hint="default" w:ascii="Times New Roman" w:hAnsi="Times New Roman" w:cs="Times New Roman"/>
          <w:b w:val="0"/>
          <w:bCs w:val="0"/>
        </w:rPr>
      </w:pPr>
      <w:r>
        <w:rPr>
          <w:rFonts w:hint="default" w:ascii="Times New Roman" w:hAnsi="Times New Roman" w:cs="Times New Roman"/>
          <w:b w:val="0"/>
          <w:bCs w:val="0"/>
        </w:rPr>
        <w:t>3. ГАРАНТИИ ПОГРЕБЕНИЯ УМЕРШЕГО И ПОРЯДОК ПРЕДОСТАВЛЕНИЯ</w:t>
      </w:r>
    </w:p>
    <w:p>
      <w:pPr>
        <w:pStyle w:val="8"/>
        <w:jc w:val="center"/>
        <w:rPr>
          <w:rFonts w:hint="default" w:ascii="Times New Roman" w:hAnsi="Times New Roman" w:cs="Times New Roman"/>
          <w:b w:val="0"/>
          <w:bCs w:val="0"/>
        </w:rPr>
      </w:pPr>
      <w:r>
        <w:rPr>
          <w:rFonts w:hint="default" w:ascii="Times New Roman" w:hAnsi="Times New Roman" w:cs="Times New Roman"/>
          <w:b w:val="0"/>
          <w:bCs w:val="0"/>
        </w:rPr>
        <w:t>СОЦИАЛЬНОГО ПОСОБИЯ НА ПОГРЕБЕНИЕ</w:t>
      </w:r>
    </w:p>
    <w:p>
      <w:pPr>
        <w:pStyle w:val="7"/>
        <w:ind w:firstLine="540"/>
        <w:jc w:val="both"/>
      </w:pPr>
    </w:p>
    <w:p>
      <w:pPr>
        <w:pStyle w:val="7"/>
        <w:ind w:firstLine="540"/>
        <w:jc w:val="both"/>
      </w:pPr>
      <w:r>
        <w:t>3.1. Каждому человеку после его смерти гарантировано погребение с учетом его волеизъявления в соответствии с требованиями Федерального закона N 8-ФЗ и принятых в соответствии с ним других федеральных законов, иных нормативно-правовых актов Российской Федерации, а также законов и иных нормативно-правовых актов Красноярского края.</w:t>
      </w:r>
    </w:p>
    <w:p>
      <w:pPr>
        <w:pStyle w:val="7"/>
        <w:spacing w:before="240"/>
        <w:ind w:firstLine="540"/>
        <w:jc w:val="both"/>
      </w:pPr>
      <w:r>
        <w:t>3.2. Гарантированный перечень услуг по погребению оказывается специализированной службой по вопросам похоронного дела. Специализированная служба по вопросам похоронного дела осуществляет свою деятельность на принципах обеспечения качественного, оперативного и гуманного обслуживания.</w:t>
      </w:r>
    </w:p>
    <w:p>
      <w:pPr>
        <w:pStyle w:val="7"/>
        <w:spacing w:before="240"/>
        <w:ind w:firstLine="540"/>
        <w:jc w:val="both"/>
      </w:pPr>
      <w:r>
        <w:t xml:space="preserve">3.2.1. Требования к качеству гарантированного перечня услуг по погребению, оказываемых специализированными службами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устанавливаются администрацией </w:t>
      </w:r>
      <w:r>
        <w:rPr>
          <w:color w:val="auto"/>
        </w:rPr>
        <w:t>Старокопского сельсовета</w:t>
      </w:r>
      <w:r>
        <w:t>.</w:t>
      </w:r>
    </w:p>
    <w:p>
      <w:pPr>
        <w:pStyle w:val="7"/>
        <w:spacing w:before="240"/>
        <w:ind w:firstLine="540"/>
        <w:jc w:val="both"/>
      </w:pPr>
      <w:r>
        <w:t xml:space="preserve">3.3. Стоимость услуг, предоставляемых согласно гарантированному перечню услуг по погребению, определяется администрацией </w:t>
      </w:r>
      <w:r>
        <w:rPr>
          <w:color w:val="auto"/>
        </w:rPr>
        <w:t>Старокопского сельсовета</w:t>
      </w:r>
      <w:r>
        <w:t xml:space="preserve">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и возмещается специализированной службе по вопросам похоронного дела в десятидневный срок с момента представления соответствующих документов за счет средств:</w:t>
      </w:r>
    </w:p>
    <w:p>
      <w:pPr>
        <w:pStyle w:val="7"/>
        <w:spacing w:before="240"/>
        <w:ind w:firstLine="540"/>
        <w:jc w:val="both"/>
      </w:pPr>
      <w: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pPr>
        <w:pStyle w:val="7"/>
        <w:spacing w:before="240"/>
        <w:ind w:firstLine="540"/>
        <w:jc w:val="both"/>
      </w:pPr>
      <w: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pPr>
        <w:pStyle w:val="7"/>
        <w:spacing w:before="240"/>
        <w:ind w:firstLine="540"/>
        <w:jc w:val="both"/>
      </w:pPr>
      <w:r>
        <w:t>бюджета Красноярского края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pPr>
        <w:pStyle w:val="7"/>
        <w:spacing w:before="240"/>
        <w:ind w:firstLine="540"/>
        <w:jc w:val="both"/>
      </w:pPr>
      <w: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pPr>
        <w:pStyle w:val="7"/>
        <w:spacing w:before="240"/>
        <w:ind w:firstLine="540"/>
        <w:jc w:val="both"/>
      </w:pPr>
      <w:r>
        <w:t>3.4.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pPr>
        <w:pStyle w:val="7"/>
        <w:spacing w:before="240"/>
        <w:ind w:firstLine="540"/>
        <w:jc w:val="both"/>
      </w:pPr>
      <w:r>
        <w:t>3.5. В случае если погребение осуществлялось без предоставления специализированной службой услуг в объеме гарантированного перечня,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установленном действующим законодательством Российской Федерации.</w:t>
      </w:r>
    </w:p>
    <w:p>
      <w:pPr>
        <w:pStyle w:val="7"/>
        <w:spacing w:before="240"/>
        <w:ind w:firstLine="540"/>
        <w:jc w:val="both"/>
      </w:pPr>
      <w:r>
        <w:t>3.6. Выплата социального пособия на погребение гражданам производится в день обращения на основании справки о смерти:</w:t>
      </w:r>
    </w:p>
    <w:p>
      <w:pPr>
        <w:pStyle w:val="7"/>
        <w:spacing w:before="240"/>
        <w:ind w:firstLine="540"/>
        <w:jc w:val="both"/>
      </w:pPr>
      <w:r>
        <w:t>органом, в котором умерший получал пенсию;</w:t>
      </w:r>
    </w:p>
    <w:p>
      <w:pPr>
        <w:pStyle w:val="7"/>
        <w:spacing w:before="240"/>
        <w:ind w:firstLine="540"/>
        <w:jc w:val="both"/>
      </w:pPr>
      <w: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pPr>
        <w:pStyle w:val="7"/>
        <w:spacing w:before="240"/>
        <w:ind w:firstLine="540"/>
        <w:jc w:val="both"/>
      </w:pPr>
      <w:r>
        <w:t>отделением ГКУ УСЗН по Каратузскому району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pPr>
        <w:pStyle w:val="7"/>
        <w:spacing w:before="240"/>
        <w:ind w:firstLine="540"/>
        <w:jc w:val="both"/>
      </w:pPr>
      <w:r>
        <w:t>Красноярским региональным отделением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pPr>
        <w:pStyle w:val="7"/>
        <w:spacing w:before="240"/>
        <w:ind w:firstLine="540"/>
        <w:jc w:val="both"/>
      </w:pPr>
      <w:r>
        <w:t>3.7. Гражданам, получившим от специализированной службы по вопросам похоронного дела услуги по погребению согласно гарантированному перечню на безвозмездной основе, социальное пособие на погребение не выплачивается.</w:t>
      </w:r>
    </w:p>
    <w:p>
      <w:pPr>
        <w:pStyle w:val="7"/>
        <w:spacing w:before="240"/>
        <w:ind w:firstLine="540"/>
        <w:jc w:val="both"/>
      </w:pPr>
      <w:r>
        <w:t>3.8. Специализированная служба по вопросам похоронного дела вправе заключать договоры с юридическими лицами и индивидуальными предпринимателями на оказание отдельных видов ритуальных услуг.</w:t>
      </w:r>
    </w:p>
    <w:p>
      <w:pPr>
        <w:pStyle w:val="7"/>
        <w:ind w:firstLine="540"/>
        <w:jc w:val="both"/>
      </w:pPr>
    </w:p>
    <w:p>
      <w:pPr>
        <w:pStyle w:val="7"/>
        <w:ind w:firstLine="540"/>
        <w:jc w:val="both"/>
      </w:pPr>
    </w:p>
    <w:p>
      <w:pPr>
        <w:pStyle w:val="8"/>
        <w:jc w:val="center"/>
        <w:outlineLvl w:val="1"/>
        <w:rPr>
          <w:rFonts w:hint="default" w:ascii="Times New Roman" w:hAnsi="Times New Roman" w:cs="Times New Roman"/>
          <w:b w:val="0"/>
          <w:bCs w:val="0"/>
        </w:rPr>
      </w:pPr>
      <w:r>
        <w:rPr>
          <w:rFonts w:hint="default" w:ascii="Times New Roman" w:hAnsi="Times New Roman" w:cs="Times New Roman"/>
          <w:b w:val="0"/>
          <w:bCs w:val="0"/>
        </w:rPr>
        <w:t>4. ОБЩИЕ ТРЕБОВАНИЯ К ПЛАНИРОВОЧНЫМ РЕШЕНИЯМ КЛАДБИЩ,</w:t>
      </w:r>
    </w:p>
    <w:p>
      <w:pPr>
        <w:pStyle w:val="8"/>
        <w:jc w:val="center"/>
        <w:rPr>
          <w:rFonts w:hint="default" w:ascii="Times New Roman" w:hAnsi="Times New Roman" w:cs="Times New Roman"/>
          <w:b w:val="0"/>
          <w:bCs w:val="0"/>
        </w:rPr>
      </w:pPr>
      <w:r>
        <w:rPr>
          <w:rFonts w:hint="default" w:ascii="Times New Roman" w:hAnsi="Times New Roman" w:cs="Times New Roman"/>
          <w:b w:val="0"/>
          <w:bCs w:val="0"/>
        </w:rPr>
        <w:t>ЗОН ЗАХОРОНЕНИЙ И УСТРОЙСТВУ МОГИЛ</w:t>
      </w:r>
    </w:p>
    <w:p>
      <w:pPr>
        <w:pStyle w:val="7"/>
        <w:ind w:firstLine="540"/>
        <w:jc w:val="both"/>
      </w:pPr>
    </w:p>
    <w:p>
      <w:pPr>
        <w:pStyle w:val="7"/>
        <w:ind w:firstLine="540"/>
        <w:jc w:val="both"/>
      </w:pPr>
      <w:r>
        <w:t>4.1. Территория кладбищ, независимо от способа захоронений на нем, содержит следующие функциональные зоны:</w:t>
      </w:r>
    </w:p>
    <w:p>
      <w:pPr>
        <w:pStyle w:val="7"/>
        <w:spacing w:before="240"/>
        <w:ind w:firstLine="540"/>
        <w:jc w:val="both"/>
      </w:pPr>
      <w:r>
        <w:t>- входная зона;</w:t>
      </w:r>
    </w:p>
    <w:p>
      <w:pPr>
        <w:pStyle w:val="7"/>
        <w:spacing w:before="240"/>
        <w:ind w:firstLine="540"/>
        <w:jc w:val="both"/>
      </w:pPr>
      <w:r>
        <w:t>- ритуальная зона;</w:t>
      </w:r>
    </w:p>
    <w:p>
      <w:pPr>
        <w:pStyle w:val="7"/>
        <w:spacing w:before="240"/>
        <w:ind w:firstLine="540"/>
        <w:jc w:val="both"/>
      </w:pPr>
      <w:r>
        <w:t>- административно-хозяйственная зона;</w:t>
      </w:r>
    </w:p>
    <w:p>
      <w:pPr>
        <w:pStyle w:val="7"/>
        <w:spacing w:before="240"/>
        <w:ind w:firstLine="540"/>
        <w:jc w:val="both"/>
      </w:pPr>
      <w:r>
        <w:t>- зона захоронений;</w:t>
      </w:r>
    </w:p>
    <w:p>
      <w:pPr>
        <w:pStyle w:val="7"/>
        <w:spacing w:before="240"/>
        <w:ind w:firstLine="540"/>
        <w:jc w:val="both"/>
      </w:pPr>
      <w:r>
        <w:t>- зона моральной (зеленой) защиты.</w:t>
      </w:r>
    </w:p>
    <w:p>
      <w:pPr>
        <w:pStyle w:val="7"/>
        <w:spacing w:before="240"/>
        <w:ind w:firstLine="540"/>
        <w:jc w:val="both"/>
      </w:pPr>
      <w:r>
        <w:t>4.2. В ритуальной зоне предусматривается наличие магазинов (салонов) ритуальных принадлежностей, культовых зданий, памятников общественного значения, площадок для отдыха и другие объекты.</w:t>
      </w:r>
    </w:p>
    <w:p>
      <w:pPr>
        <w:pStyle w:val="7"/>
        <w:spacing w:before="240"/>
        <w:ind w:firstLine="540"/>
        <w:jc w:val="both"/>
      </w:pPr>
      <w:r>
        <w:t>4.3. В административно-хозяйственной зоне размещаются здания административно-хозяйственного назначения, склады, стоянки машин и механизмов для обслуживания кладбища, общественные туалеты.</w:t>
      </w:r>
    </w:p>
    <w:p>
      <w:pPr>
        <w:pStyle w:val="7"/>
        <w:spacing w:before="240"/>
        <w:ind w:firstLine="540"/>
        <w:jc w:val="both"/>
      </w:pPr>
      <w:r>
        <w:t>4.4. На общественных кладбищах могут предусматриваться отдельные участки для погребения умерших (погибших), не имеющих супруга, близких родственников, иных родственников либо законного представителя, а также лиц, чья личность не установлена.</w:t>
      </w:r>
    </w:p>
    <w:p>
      <w:pPr>
        <w:pStyle w:val="7"/>
        <w:spacing w:before="240"/>
        <w:ind w:firstLine="540"/>
        <w:jc w:val="both"/>
      </w:pPr>
      <w:r>
        <w:t>4.5. На общественных кладбищах для погребения умерших (погибших) могут создаваться воинские участки.</w:t>
      </w:r>
    </w:p>
    <w:p>
      <w:pPr>
        <w:pStyle w:val="7"/>
        <w:spacing w:before="240"/>
        <w:ind w:firstLine="540"/>
        <w:jc w:val="both"/>
      </w:pPr>
      <w:r>
        <w:t>4.6. Прилегающая к кладбищу территория должна быть благоустроена и иметь места для стоянки автотранспорта.</w:t>
      </w:r>
    </w:p>
    <w:p>
      <w:pPr>
        <w:pStyle w:val="7"/>
        <w:spacing w:before="240"/>
        <w:ind w:firstLine="540"/>
        <w:jc w:val="both"/>
      </w:pPr>
      <w:r>
        <w:t>4.7. Погребения подразделяются на свободные, родственные и семейные (родовые):</w:t>
      </w:r>
    </w:p>
    <w:p>
      <w:pPr>
        <w:pStyle w:val="7"/>
        <w:spacing w:before="240"/>
        <w:ind w:firstLine="540"/>
        <w:jc w:val="both"/>
      </w:pPr>
      <w:r>
        <w:t>свободным считается погребение умершего на вновь отводимом для захоронения участке земли муниципального кладбища;</w:t>
      </w:r>
    </w:p>
    <w:p>
      <w:pPr>
        <w:pStyle w:val="7"/>
        <w:spacing w:before="240"/>
        <w:ind w:firstLine="540"/>
        <w:jc w:val="both"/>
      </w:pPr>
      <w:r>
        <w:t>родственным считается погребение умершего на участке земли муниципального кладбища, где уже захоронен родственник умершего (повторное захоронение), либо на свободном месте, имеющемся на данном участке (подзахоронение);</w:t>
      </w:r>
    </w:p>
    <w:p>
      <w:pPr>
        <w:pStyle w:val="7"/>
        <w:spacing w:before="240"/>
        <w:ind w:firstLine="540"/>
        <w:jc w:val="both"/>
      </w:pPr>
      <w:r>
        <w:t>семейным (родовым) захоронением считается погребение на отдельном участке земли на общественных кладбищах, для захоронения тел (останков) умерших близких родственников.</w:t>
      </w:r>
    </w:p>
    <w:p>
      <w:pPr>
        <w:pStyle w:val="7"/>
        <w:spacing w:before="240"/>
        <w:ind w:firstLine="540"/>
        <w:jc w:val="both"/>
      </w:pPr>
      <w:bookmarkStart w:id="1" w:name="Par218"/>
      <w:bookmarkEnd w:id="1"/>
      <w:r>
        <w:t>4.8. Размеры бесплатно предоставляемых участков земли для погребения и размеры могил приведены в таблице.</w:t>
      </w:r>
    </w:p>
    <w:p>
      <w:pPr>
        <w:pStyle w:val="7"/>
        <w:ind w:firstLine="540"/>
        <w:jc w:val="both"/>
      </w:pPr>
    </w:p>
    <w:tbl>
      <w:tblPr>
        <w:tblStyle w:val="3"/>
        <w:tblW w:w="0" w:type="auto"/>
        <w:tblInd w:w="0" w:type="dxa"/>
        <w:tblLayout w:type="fixed"/>
        <w:tblCellMar>
          <w:top w:w="102" w:type="dxa"/>
          <w:left w:w="62" w:type="dxa"/>
          <w:bottom w:w="102" w:type="dxa"/>
          <w:right w:w="62" w:type="dxa"/>
        </w:tblCellMar>
      </w:tblPr>
      <w:tblGrid>
        <w:gridCol w:w="2665"/>
        <w:gridCol w:w="1247"/>
        <w:gridCol w:w="1304"/>
        <w:gridCol w:w="1191"/>
        <w:gridCol w:w="1247"/>
        <w:gridCol w:w="1361"/>
      </w:tblGrid>
      <w:tr>
        <w:tblPrEx>
          <w:tblCellMar>
            <w:top w:w="102" w:type="dxa"/>
            <w:left w:w="62" w:type="dxa"/>
            <w:bottom w:w="102" w:type="dxa"/>
            <w:right w:w="62" w:type="dxa"/>
          </w:tblCellMar>
        </w:tblPrEx>
        <w:tc>
          <w:tcPr>
            <w:tcW w:w="2665" w:type="dxa"/>
            <w:vMerge w:val="restart"/>
            <w:tcBorders>
              <w:top w:val="single" w:color="auto" w:sz="4" w:space="0"/>
              <w:left w:val="single" w:color="auto" w:sz="4" w:space="0"/>
              <w:bottom w:val="single" w:color="auto" w:sz="4" w:space="0"/>
              <w:right w:val="single" w:color="auto" w:sz="4" w:space="0"/>
            </w:tcBorders>
          </w:tcPr>
          <w:p>
            <w:pPr>
              <w:pStyle w:val="7"/>
              <w:jc w:val="center"/>
            </w:pPr>
            <w:r>
              <w:t>Вид захоронения</w:t>
            </w:r>
          </w:p>
        </w:tc>
        <w:tc>
          <w:tcPr>
            <w:tcW w:w="3742" w:type="dxa"/>
            <w:gridSpan w:val="3"/>
            <w:tcBorders>
              <w:top w:val="single" w:color="auto" w:sz="4" w:space="0"/>
              <w:left w:val="single" w:color="auto" w:sz="4" w:space="0"/>
              <w:bottom w:val="single" w:color="auto" w:sz="4" w:space="0"/>
              <w:right w:val="single" w:color="auto" w:sz="4" w:space="0"/>
            </w:tcBorders>
          </w:tcPr>
          <w:p>
            <w:pPr>
              <w:pStyle w:val="7"/>
              <w:jc w:val="center"/>
            </w:pPr>
            <w:r>
              <w:t>Размеры участков земли</w:t>
            </w:r>
          </w:p>
        </w:tc>
        <w:tc>
          <w:tcPr>
            <w:tcW w:w="2608" w:type="dxa"/>
            <w:gridSpan w:val="2"/>
            <w:tcBorders>
              <w:top w:val="single" w:color="auto" w:sz="4" w:space="0"/>
              <w:left w:val="single" w:color="auto" w:sz="4" w:space="0"/>
              <w:bottom w:val="single" w:color="auto" w:sz="4" w:space="0"/>
              <w:right w:val="single" w:color="auto" w:sz="4" w:space="0"/>
            </w:tcBorders>
          </w:tcPr>
          <w:p>
            <w:pPr>
              <w:pStyle w:val="7"/>
              <w:jc w:val="center"/>
            </w:pPr>
            <w:r>
              <w:t>Размеры могил</w:t>
            </w:r>
          </w:p>
        </w:tc>
      </w:tr>
      <w:tr>
        <w:tblPrEx>
          <w:tblCellMar>
            <w:top w:w="102" w:type="dxa"/>
            <w:left w:w="62" w:type="dxa"/>
            <w:bottom w:w="102" w:type="dxa"/>
            <w:right w:w="62" w:type="dxa"/>
          </w:tblCellMar>
        </w:tblPrEx>
        <w:tc>
          <w:tcPr>
            <w:tcW w:w="2665" w:type="dxa"/>
            <w:vMerge w:val="continue"/>
            <w:tcBorders>
              <w:top w:val="single" w:color="auto" w:sz="4" w:space="0"/>
              <w:left w:val="single" w:color="auto" w:sz="4" w:space="0"/>
              <w:bottom w:val="single" w:color="auto" w:sz="4" w:space="0"/>
              <w:right w:val="single" w:color="auto" w:sz="4" w:space="0"/>
            </w:tcBorders>
          </w:tcPr>
          <w:p>
            <w:pPr>
              <w:pStyle w:val="7"/>
              <w:jc w:val="center"/>
            </w:pPr>
          </w:p>
        </w:tc>
        <w:tc>
          <w:tcPr>
            <w:tcW w:w="1247" w:type="dxa"/>
            <w:tcBorders>
              <w:top w:val="single" w:color="auto" w:sz="4" w:space="0"/>
              <w:left w:val="single" w:color="auto" w:sz="4" w:space="0"/>
              <w:bottom w:val="single" w:color="auto" w:sz="4" w:space="0"/>
              <w:right w:val="single" w:color="auto" w:sz="4" w:space="0"/>
            </w:tcBorders>
          </w:tcPr>
          <w:p>
            <w:pPr>
              <w:pStyle w:val="7"/>
              <w:jc w:val="center"/>
            </w:pPr>
            <w:r>
              <w:t>длина, м</w:t>
            </w:r>
          </w:p>
        </w:tc>
        <w:tc>
          <w:tcPr>
            <w:tcW w:w="1304" w:type="dxa"/>
            <w:tcBorders>
              <w:top w:val="single" w:color="auto" w:sz="4" w:space="0"/>
              <w:left w:val="single" w:color="auto" w:sz="4" w:space="0"/>
              <w:bottom w:val="single" w:color="auto" w:sz="4" w:space="0"/>
              <w:right w:val="single" w:color="auto" w:sz="4" w:space="0"/>
            </w:tcBorders>
          </w:tcPr>
          <w:p>
            <w:pPr>
              <w:pStyle w:val="7"/>
              <w:jc w:val="center"/>
            </w:pPr>
            <w:r>
              <w:t>ширина, м</w:t>
            </w:r>
          </w:p>
        </w:tc>
        <w:tc>
          <w:tcPr>
            <w:tcW w:w="1191" w:type="dxa"/>
            <w:tcBorders>
              <w:top w:val="single" w:color="auto" w:sz="4" w:space="0"/>
              <w:left w:val="single" w:color="auto" w:sz="4" w:space="0"/>
              <w:bottom w:val="single" w:color="auto" w:sz="4" w:space="0"/>
              <w:right w:val="single" w:color="auto" w:sz="4" w:space="0"/>
            </w:tcBorders>
          </w:tcPr>
          <w:p>
            <w:pPr>
              <w:pStyle w:val="7"/>
              <w:jc w:val="center"/>
            </w:pPr>
            <w:r>
              <w:t>площадь, кв. м</w:t>
            </w:r>
          </w:p>
        </w:tc>
        <w:tc>
          <w:tcPr>
            <w:tcW w:w="1247" w:type="dxa"/>
            <w:tcBorders>
              <w:top w:val="single" w:color="auto" w:sz="4" w:space="0"/>
              <w:left w:val="single" w:color="auto" w:sz="4" w:space="0"/>
              <w:bottom w:val="single" w:color="auto" w:sz="4" w:space="0"/>
              <w:right w:val="single" w:color="auto" w:sz="4" w:space="0"/>
            </w:tcBorders>
          </w:tcPr>
          <w:p>
            <w:pPr>
              <w:pStyle w:val="7"/>
              <w:jc w:val="center"/>
            </w:pPr>
            <w:r>
              <w:t>длина, м</w:t>
            </w:r>
          </w:p>
        </w:tc>
        <w:tc>
          <w:tcPr>
            <w:tcW w:w="1361" w:type="dxa"/>
            <w:tcBorders>
              <w:top w:val="single" w:color="auto" w:sz="4" w:space="0"/>
              <w:left w:val="single" w:color="auto" w:sz="4" w:space="0"/>
              <w:bottom w:val="single" w:color="auto" w:sz="4" w:space="0"/>
              <w:right w:val="single" w:color="auto" w:sz="4" w:space="0"/>
            </w:tcBorders>
          </w:tcPr>
          <w:p>
            <w:pPr>
              <w:pStyle w:val="7"/>
              <w:jc w:val="center"/>
            </w:pPr>
            <w:r>
              <w:t>ширина, м</w:t>
            </w:r>
          </w:p>
        </w:tc>
      </w:tr>
      <w:tr>
        <w:tblPrEx>
          <w:tblCellMar>
            <w:top w:w="102" w:type="dxa"/>
            <w:left w:w="62" w:type="dxa"/>
            <w:bottom w:w="102" w:type="dxa"/>
            <w:right w:w="62" w:type="dxa"/>
          </w:tblCellMar>
        </w:tblPrEx>
        <w:tc>
          <w:tcPr>
            <w:tcW w:w="2665" w:type="dxa"/>
            <w:tcBorders>
              <w:top w:val="single" w:color="auto" w:sz="4" w:space="0"/>
              <w:left w:val="single" w:color="auto" w:sz="4" w:space="0"/>
              <w:bottom w:val="single" w:color="auto" w:sz="4" w:space="0"/>
              <w:right w:val="single" w:color="auto" w:sz="4" w:space="0"/>
            </w:tcBorders>
          </w:tcPr>
          <w:p>
            <w:pPr>
              <w:pStyle w:val="7"/>
            </w:pPr>
            <w:r>
              <w:t>Одиночное</w:t>
            </w:r>
          </w:p>
        </w:tc>
        <w:tc>
          <w:tcPr>
            <w:tcW w:w="1247" w:type="dxa"/>
            <w:tcBorders>
              <w:top w:val="single" w:color="auto" w:sz="4" w:space="0"/>
              <w:left w:val="single" w:color="auto" w:sz="4" w:space="0"/>
              <w:bottom w:val="single" w:color="auto" w:sz="4" w:space="0"/>
              <w:right w:val="single" w:color="auto" w:sz="4" w:space="0"/>
            </w:tcBorders>
          </w:tcPr>
          <w:p>
            <w:pPr>
              <w:pStyle w:val="7"/>
              <w:jc w:val="center"/>
            </w:pPr>
            <w:r>
              <w:t>2,5</w:t>
            </w:r>
          </w:p>
        </w:tc>
        <w:tc>
          <w:tcPr>
            <w:tcW w:w="1304" w:type="dxa"/>
            <w:tcBorders>
              <w:top w:val="single" w:color="auto" w:sz="4" w:space="0"/>
              <w:left w:val="single" w:color="auto" w:sz="4" w:space="0"/>
              <w:bottom w:val="single" w:color="auto" w:sz="4" w:space="0"/>
              <w:right w:val="single" w:color="auto" w:sz="4" w:space="0"/>
            </w:tcBorders>
          </w:tcPr>
          <w:p>
            <w:pPr>
              <w:pStyle w:val="7"/>
              <w:jc w:val="center"/>
            </w:pPr>
            <w:r>
              <w:t>2,0</w:t>
            </w:r>
          </w:p>
        </w:tc>
        <w:tc>
          <w:tcPr>
            <w:tcW w:w="1191" w:type="dxa"/>
            <w:tcBorders>
              <w:top w:val="single" w:color="auto" w:sz="4" w:space="0"/>
              <w:left w:val="single" w:color="auto" w:sz="4" w:space="0"/>
              <w:bottom w:val="single" w:color="auto" w:sz="4" w:space="0"/>
              <w:right w:val="single" w:color="auto" w:sz="4" w:space="0"/>
            </w:tcBorders>
          </w:tcPr>
          <w:p>
            <w:pPr>
              <w:pStyle w:val="7"/>
              <w:jc w:val="center"/>
            </w:pPr>
            <w:r>
              <w:t>5,0</w:t>
            </w:r>
          </w:p>
        </w:tc>
        <w:tc>
          <w:tcPr>
            <w:tcW w:w="1247" w:type="dxa"/>
            <w:tcBorders>
              <w:top w:val="single" w:color="auto" w:sz="4" w:space="0"/>
              <w:left w:val="single" w:color="auto" w:sz="4" w:space="0"/>
              <w:bottom w:val="single" w:color="auto" w:sz="4" w:space="0"/>
              <w:right w:val="single" w:color="auto" w:sz="4" w:space="0"/>
            </w:tcBorders>
          </w:tcPr>
          <w:p>
            <w:pPr>
              <w:pStyle w:val="7"/>
              <w:jc w:val="center"/>
            </w:pPr>
            <w:r>
              <w:t>2,0</w:t>
            </w:r>
          </w:p>
        </w:tc>
        <w:tc>
          <w:tcPr>
            <w:tcW w:w="1361" w:type="dxa"/>
            <w:tcBorders>
              <w:top w:val="single" w:color="auto" w:sz="4" w:space="0"/>
              <w:left w:val="single" w:color="auto" w:sz="4" w:space="0"/>
              <w:bottom w:val="single" w:color="auto" w:sz="4" w:space="0"/>
              <w:right w:val="single" w:color="auto" w:sz="4" w:space="0"/>
            </w:tcBorders>
          </w:tcPr>
          <w:p>
            <w:pPr>
              <w:pStyle w:val="7"/>
              <w:jc w:val="center"/>
            </w:pPr>
            <w:r>
              <w:t>1,0</w:t>
            </w:r>
          </w:p>
        </w:tc>
      </w:tr>
      <w:tr>
        <w:tblPrEx>
          <w:tblCellMar>
            <w:top w:w="102" w:type="dxa"/>
            <w:left w:w="62" w:type="dxa"/>
            <w:bottom w:w="102" w:type="dxa"/>
            <w:right w:w="62" w:type="dxa"/>
          </w:tblCellMar>
        </w:tblPrEx>
        <w:tc>
          <w:tcPr>
            <w:tcW w:w="2665" w:type="dxa"/>
            <w:tcBorders>
              <w:top w:val="single" w:color="auto" w:sz="4" w:space="0"/>
              <w:left w:val="single" w:color="auto" w:sz="4" w:space="0"/>
              <w:bottom w:val="single" w:color="auto" w:sz="4" w:space="0"/>
              <w:right w:val="single" w:color="auto" w:sz="4" w:space="0"/>
            </w:tcBorders>
          </w:tcPr>
          <w:p>
            <w:pPr>
              <w:pStyle w:val="7"/>
            </w:pPr>
            <w:r>
              <w:t>Двойное</w:t>
            </w:r>
          </w:p>
        </w:tc>
        <w:tc>
          <w:tcPr>
            <w:tcW w:w="1247" w:type="dxa"/>
            <w:tcBorders>
              <w:top w:val="single" w:color="auto" w:sz="4" w:space="0"/>
              <w:left w:val="single" w:color="auto" w:sz="4" w:space="0"/>
              <w:bottom w:val="single" w:color="auto" w:sz="4" w:space="0"/>
              <w:right w:val="single" w:color="auto" w:sz="4" w:space="0"/>
            </w:tcBorders>
          </w:tcPr>
          <w:p>
            <w:pPr>
              <w:pStyle w:val="7"/>
              <w:jc w:val="center"/>
            </w:pPr>
            <w:r>
              <w:t>2,5</w:t>
            </w:r>
          </w:p>
        </w:tc>
        <w:tc>
          <w:tcPr>
            <w:tcW w:w="1304" w:type="dxa"/>
            <w:tcBorders>
              <w:top w:val="single" w:color="auto" w:sz="4" w:space="0"/>
              <w:left w:val="single" w:color="auto" w:sz="4" w:space="0"/>
              <w:bottom w:val="single" w:color="auto" w:sz="4" w:space="0"/>
              <w:right w:val="single" w:color="auto" w:sz="4" w:space="0"/>
            </w:tcBorders>
          </w:tcPr>
          <w:p>
            <w:pPr>
              <w:pStyle w:val="7"/>
              <w:jc w:val="center"/>
            </w:pPr>
            <w:r>
              <w:t>3,0</w:t>
            </w:r>
          </w:p>
        </w:tc>
        <w:tc>
          <w:tcPr>
            <w:tcW w:w="1191" w:type="dxa"/>
            <w:tcBorders>
              <w:top w:val="single" w:color="auto" w:sz="4" w:space="0"/>
              <w:left w:val="single" w:color="auto" w:sz="4" w:space="0"/>
              <w:bottom w:val="single" w:color="auto" w:sz="4" w:space="0"/>
              <w:right w:val="single" w:color="auto" w:sz="4" w:space="0"/>
            </w:tcBorders>
          </w:tcPr>
          <w:p>
            <w:pPr>
              <w:pStyle w:val="7"/>
              <w:jc w:val="center"/>
            </w:pPr>
            <w:r>
              <w:t>7,5</w:t>
            </w:r>
          </w:p>
        </w:tc>
        <w:tc>
          <w:tcPr>
            <w:tcW w:w="1247" w:type="dxa"/>
            <w:tcBorders>
              <w:top w:val="single" w:color="auto" w:sz="4" w:space="0"/>
              <w:left w:val="single" w:color="auto" w:sz="4" w:space="0"/>
              <w:bottom w:val="single" w:color="auto" w:sz="4" w:space="0"/>
              <w:right w:val="single" w:color="auto" w:sz="4" w:space="0"/>
            </w:tcBorders>
          </w:tcPr>
          <w:p>
            <w:pPr>
              <w:pStyle w:val="7"/>
              <w:jc w:val="center"/>
            </w:pPr>
            <w:r>
              <w:t>2,0</w:t>
            </w:r>
          </w:p>
        </w:tc>
        <w:tc>
          <w:tcPr>
            <w:tcW w:w="1361" w:type="dxa"/>
            <w:tcBorders>
              <w:top w:val="single" w:color="auto" w:sz="4" w:space="0"/>
              <w:left w:val="single" w:color="auto" w:sz="4" w:space="0"/>
              <w:bottom w:val="single" w:color="auto" w:sz="4" w:space="0"/>
              <w:right w:val="single" w:color="auto" w:sz="4" w:space="0"/>
            </w:tcBorders>
          </w:tcPr>
          <w:p>
            <w:pPr>
              <w:pStyle w:val="7"/>
              <w:jc w:val="center"/>
            </w:pPr>
            <w:r>
              <w:t>1,0</w:t>
            </w:r>
          </w:p>
        </w:tc>
      </w:tr>
    </w:tbl>
    <w:p>
      <w:pPr>
        <w:pStyle w:val="7"/>
        <w:ind w:firstLine="540"/>
        <w:jc w:val="both"/>
      </w:pPr>
    </w:p>
    <w:p>
      <w:pPr>
        <w:pStyle w:val="7"/>
        <w:ind w:firstLine="540"/>
        <w:jc w:val="both"/>
      </w:pPr>
      <w:r>
        <w:t>4.9.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pPr>
        <w:pStyle w:val="7"/>
        <w:spacing w:before="240"/>
        <w:ind w:firstLine="540"/>
        <w:jc w:val="both"/>
      </w:pPr>
      <w:r>
        <w:t>4.10. Глубина могил должна быть не более 2,5 м и не менее 1,5 м (от поверхности земли до крышки гроба).</w:t>
      </w:r>
    </w:p>
    <w:p>
      <w:pPr>
        <w:pStyle w:val="7"/>
        <w:spacing w:before="240"/>
        <w:ind w:firstLine="540"/>
        <w:jc w:val="both"/>
      </w:pPr>
      <w:r>
        <w:t>Во всех случаях отметка дна могилы должна располагаться на 0,5 м выше уровня стояния грунтовых вод.</w:t>
      </w:r>
    </w:p>
    <w:p>
      <w:pPr>
        <w:pStyle w:val="7"/>
        <w:spacing w:before="240"/>
        <w:ind w:firstLine="540"/>
        <w:jc w:val="both"/>
      </w:pPr>
      <w:r>
        <w:t>Надмогильная насыпь должна быть высотой 0,3 - 0,5 м над поверхностью земли.</w:t>
      </w:r>
    </w:p>
    <w:p>
      <w:pPr>
        <w:pStyle w:val="7"/>
        <w:spacing w:before="240"/>
        <w:ind w:firstLine="540"/>
        <w:jc w:val="both"/>
      </w:pPr>
      <w:r>
        <w:t>При захоронении тела умершего в сидячем положении слой земли над трупом должен быть не менее 1,0 м.</w:t>
      </w:r>
    </w:p>
    <w:p>
      <w:pPr>
        <w:pStyle w:val="7"/>
        <w:spacing w:before="240"/>
        <w:ind w:firstLine="540"/>
        <w:jc w:val="both"/>
      </w:pPr>
      <w:r>
        <w:t>4.11. Не допускается устройство захоронений в разрывах между могилами на участке, на обочинах дорог (1 метр от обочины дороги) и в пределах зоны моральной (зеленой) защиты.</w:t>
      </w:r>
    </w:p>
    <w:p>
      <w:pPr>
        <w:pStyle w:val="7"/>
        <w:spacing w:before="240"/>
        <w:ind w:firstLine="540"/>
        <w:jc w:val="both"/>
      </w:pPr>
      <w:r>
        <w:t>Ширина прохода между могилами на участках, предоставленных под двойное или семейное (родовое) захоронение, должна составлять не менее 0,5 м.</w:t>
      </w:r>
    </w:p>
    <w:p>
      <w:pPr>
        <w:pStyle w:val="7"/>
        <w:spacing w:before="240"/>
        <w:ind w:firstLine="540"/>
        <w:jc w:val="both"/>
      </w:pPr>
      <w:r>
        <w:t>Ширина прохода между земельными участками, предоставленными под захоронения (одиночные, двойные, семейные (родовые)), должна составлять 0,5 м.</w:t>
      </w:r>
    </w:p>
    <w:p>
      <w:pPr>
        <w:pStyle w:val="7"/>
        <w:spacing w:before="240"/>
        <w:ind w:firstLine="540"/>
        <w:jc w:val="both"/>
      </w:pPr>
      <w:r>
        <w:t>Участки для захоронений могут примыкать друг к другу одной или двумя сторонами.</w:t>
      </w:r>
    </w:p>
    <w:p>
      <w:pPr>
        <w:pStyle w:val="7"/>
        <w:spacing w:before="240"/>
        <w:ind w:firstLine="540"/>
        <w:jc w:val="both"/>
      </w:pPr>
      <w:r>
        <w:t>4.12. Предоставление участков земли для погребения на неподготовленной территории кладбища, а также на затопленных и заболоченных участках запрещается.</w:t>
      </w:r>
    </w:p>
    <w:p>
      <w:pPr>
        <w:pStyle w:val="7"/>
        <w:jc w:val="both"/>
      </w:pPr>
    </w:p>
    <w:p>
      <w:pPr>
        <w:pStyle w:val="8"/>
        <w:jc w:val="center"/>
        <w:outlineLvl w:val="1"/>
      </w:pPr>
      <w:r>
        <w:rPr>
          <w:rFonts w:hint="default" w:ascii="Times New Roman" w:hAnsi="Times New Roman" w:cs="Times New Roman"/>
          <w:b w:val="0"/>
          <w:bCs w:val="0"/>
        </w:rPr>
        <w:t>5. БЛАГОУСТРОЙСТВО ТЕРРИТОРИИ КЛАДБИЩ</w:t>
      </w:r>
    </w:p>
    <w:p>
      <w:pPr>
        <w:pStyle w:val="7"/>
        <w:ind w:firstLine="540"/>
        <w:jc w:val="both"/>
      </w:pPr>
    </w:p>
    <w:p>
      <w:pPr>
        <w:pStyle w:val="7"/>
        <w:ind w:firstLine="540"/>
        <w:jc w:val="both"/>
      </w:pPr>
      <w:r>
        <w:t xml:space="preserve">5.1. Эксплуатацию и содержание общественных кладбищ осуществляет уполномоченное администрацией </w:t>
      </w:r>
      <w:r>
        <w:rPr>
          <w:color w:val="auto"/>
        </w:rPr>
        <w:t>Старокопского сельсовета</w:t>
      </w:r>
      <w:r>
        <w:t xml:space="preserve"> учреждение или организация, индивидуальный предприниматель или иной исполнитель, определенный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7"/>
        <w:spacing w:before="240"/>
        <w:ind w:firstLine="540"/>
        <w:jc w:val="both"/>
      </w:pPr>
      <w:r>
        <w:t>5.2. Эксплуатация и содержание общественных кладбищ включает в себя следующие работы:</w:t>
      </w:r>
    </w:p>
    <w:p>
      <w:pPr>
        <w:pStyle w:val="7"/>
        <w:spacing w:before="240"/>
        <w:ind w:firstLine="540"/>
        <w:jc w:val="both"/>
      </w:pPr>
      <w:r>
        <w:t>содержание дорог, проездов и площадок для стоянки автотранспорта (содержание земляного полотна, содержание дорожной одежды, содержание искусственных сооружений, выполнение работ по обустройству проездов, организация и обеспечение безопасного движения по территории кладбищ);</w:t>
      </w:r>
    </w:p>
    <w:p>
      <w:pPr>
        <w:pStyle w:val="7"/>
        <w:spacing w:before="240"/>
        <w:ind w:firstLine="540"/>
        <w:jc w:val="both"/>
      </w:pPr>
      <w:r>
        <w:t>зимнее содержание проездов (расчистка от снега, сбор и удаление снега, борьба с гололедицей и скользкостью на проездах);</w:t>
      </w:r>
    </w:p>
    <w:p>
      <w:pPr>
        <w:pStyle w:val="7"/>
        <w:spacing w:before="240"/>
        <w:ind w:firstLine="540"/>
        <w:jc w:val="both"/>
      </w:pPr>
      <w:r>
        <w:t>летнее содержание проездов (подметание и удаление смета, очистка бортовых камней);</w:t>
      </w:r>
    </w:p>
    <w:p>
      <w:pPr>
        <w:pStyle w:val="7"/>
        <w:spacing w:before="240"/>
        <w:ind w:firstLine="540"/>
        <w:jc w:val="both"/>
      </w:pPr>
      <w:r>
        <w:t>выкашивание травы, вырубка кустарников вдоль обочин центральных дорог, проездов, водоотводных канав на территории общественных кладбищ с последующей вывозкой;</w:t>
      </w:r>
    </w:p>
    <w:p>
      <w:pPr>
        <w:pStyle w:val="7"/>
        <w:spacing w:before="240"/>
        <w:ind w:firstLine="540"/>
        <w:jc w:val="both"/>
      </w:pPr>
      <w:r>
        <w:t>очистка и уборка территории общественных кладбищ (установка и своевременная очистка урн и контейнеров для мусора, сбор и своевременный вывоз мусора с территории общественных кладбищ);</w:t>
      </w:r>
    </w:p>
    <w:p>
      <w:pPr>
        <w:pStyle w:val="7"/>
        <w:spacing w:before="240"/>
        <w:ind w:firstLine="540"/>
        <w:jc w:val="both"/>
      </w:pPr>
      <w:r>
        <w:t>ремонт и покраска ограждений общественных кладбищ;</w:t>
      </w:r>
    </w:p>
    <w:p>
      <w:pPr>
        <w:pStyle w:val="7"/>
        <w:spacing w:before="240"/>
        <w:ind w:firstLine="540"/>
        <w:jc w:val="both"/>
      </w:pPr>
      <w:r>
        <w:t>ремонт, покраска и содержание контейнеров для сбора бытового мусора на территории общественных кладбищ;</w:t>
      </w:r>
    </w:p>
    <w:p>
      <w:pPr>
        <w:pStyle w:val="7"/>
        <w:spacing w:before="240"/>
        <w:ind w:firstLine="540"/>
        <w:jc w:val="both"/>
      </w:pPr>
      <w:r>
        <w:t>установка резервуаров для хозяйственных нужд и своевременное наполнение их привозной водой;</w:t>
      </w:r>
    </w:p>
    <w:p>
      <w:pPr>
        <w:pStyle w:val="7"/>
        <w:spacing w:before="240"/>
        <w:ind w:firstLine="540"/>
        <w:jc w:val="both"/>
      </w:pPr>
      <w:r>
        <w:t>уход за зелеными насаждениями на территории общественных кладбищ за пределами выделенного участка для захоронения;</w:t>
      </w:r>
    </w:p>
    <w:p>
      <w:pPr>
        <w:pStyle w:val="7"/>
        <w:spacing w:before="240"/>
        <w:ind w:firstLine="540"/>
        <w:jc w:val="both"/>
      </w:pPr>
      <w:r>
        <w:t>соблюдение правил пожарной безопасности;</w:t>
      </w:r>
    </w:p>
    <w:p>
      <w:pPr>
        <w:pStyle w:val="7"/>
        <w:spacing w:before="240"/>
        <w:ind w:firstLine="540"/>
        <w:jc w:val="both"/>
      </w:pPr>
      <w:r>
        <w:t>5.3. Все работы по благоустройству территорий общественных кладбищ должны выполняться с максимальным сохранением существующих деревьев, кустарников и растительного грунта.</w:t>
      </w:r>
    </w:p>
    <w:p>
      <w:pPr>
        <w:pStyle w:val="7"/>
        <w:spacing w:before="240"/>
        <w:ind w:firstLine="540"/>
        <w:jc w:val="both"/>
      </w:pPr>
      <w:r>
        <w:t>5.4. Запрещается:</w:t>
      </w:r>
    </w:p>
    <w:p>
      <w:pPr>
        <w:pStyle w:val="7"/>
        <w:spacing w:before="240"/>
        <w:ind w:firstLine="540"/>
        <w:jc w:val="both"/>
      </w:pPr>
      <w:r>
        <w:t>содержание животных на территориях кладбищ (кроме собак, принадлежащих организации, осуществляющей содержание общественных кладбищ в соответствии с муниципальным контрактом, и используемых для охраны территории кладбища в ночное время);</w:t>
      </w:r>
    </w:p>
    <w:p>
      <w:pPr>
        <w:pStyle w:val="7"/>
        <w:spacing w:before="240"/>
        <w:ind w:firstLine="540"/>
        <w:jc w:val="both"/>
      </w:pPr>
      <w:r>
        <w:t>нахождение безнадзорных животных на территориях кладбищ. Собаки, принадлежащие организации, осуществляющей содержание общественного кладбища, должны содержаться на привязи в специально отведенном для этого месте.</w:t>
      </w:r>
    </w:p>
    <w:p>
      <w:pPr>
        <w:pStyle w:val="7"/>
        <w:ind w:firstLine="540"/>
        <w:jc w:val="both"/>
      </w:pPr>
    </w:p>
    <w:p>
      <w:pPr>
        <w:pStyle w:val="8"/>
        <w:jc w:val="center"/>
        <w:outlineLvl w:val="1"/>
        <w:rPr>
          <w:rFonts w:hint="default" w:ascii="Times New Roman" w:hAnsi="Times New Roman" w:cs="Times New Roman"/>
          <w:b w:val="0"/>
          <w:bCs w:val="0"/>
        </w:rPr>
      </w:pPr>
      <w:r>
        <w:rPr>
          <w:rFonts w:hint="default" w:ascii="Times New Roman" w:hAnsi="Times New Roman" w:cs="Times New Roman"/>
          <w:b w:val="0"/>
          <w:bCs w:val="0"/>
        </w:rPr>
        <w:t>6. ИЗГОТОВЛЕНИЕ И УСТАНОВКА НАДМОГИЛЬНЫХ СООРУЖЕНИЙ</w:t>
      </w:r>
    </w:p>
    <w:p>
      <w:pPr>
        <w:pStyle w:val="7"/>
        <w:ind w:firstLine="540"/>
        <w:jc w:val="both"/>
      </w:pPr>
    </w:p>
    <w:p>
      <w:pPr>
        <w:pStyle w:val="7"/>
        <w:ind w:firstLine="540"/>
        <w:jc w:val="both"/>
      </w:pPr>
      <w:r>
        <w:t>6.1. Надмогильные сооружения устанавливаются в пределах отведенного земельного участка. Надмогильные сооружения не должны занимать площадь земельного участка, превышающую норму отвода земельного участка для захоронения. При установке памятников, надмогильных и мемориальных сооружений на местах захоронений следует предусмотреть возможность последующих захоронений.</w:t>
      </w:r>
    </w:p>
    <w:p>
      <w:pPr>
        <w:pStyle w:val="7"/>
        <w:spacing w:before="240"/>
        <w:ind w:firstLine="540"/>
        <w:jc w:val="both"/>
      </w:pPr>
      <w:r>
        <w:t>Установка надмогильных сооружений, а также каких-либо элементов благоустройства территории (декоративных, технических, планировочных, конструктивных устройств, растительных компонентов, различных видов оборудования и оформления, малых архитектурных форм, некапитальных нестационарных сооружений, других элементов благоустройства) за пределами отведенного для захоронения земельного участка запрещена.</w:t>
      </w:r>
    </w:p>
    <w:p>
      <w:pPr>
        <w:pStyle w:val="7"/>
        <w:spacing w:before="240"/>
        <w:ind w:firstLine="540"/>
        <w:jc w:val="both"/>
      </w:pPr>
      <w:r>
        <w:t>6.2. Надмогильные сооружения должны быть изготовлены таким образом, чтобы их установка не вызывала необходимость демонтажа соседних надмогильных сооружений, асфальтового или иного покрытия дорог и пешеходных дорожек, не мешала проведению работ по благоустройству и озеленению территории кладбища. Надмогильные сооружения не должны иметь частей, выступающих или нависающих над границами участка земли.</w:t>
      </w:r>
    </w:p>
    <w:p>
      <w:pPr>
        <w:pStyle w:val="7"/>
        <w:spacing w:before="240"/>
        <w:ind w:firstLine="540"/>
        <w:jc w:val="both"/>
      </w:pPr>
      <w:r>
        <w:t>6.3. При проведении работ по установке надмогильных сооружений лицо, осуществляющее данные работы, обязано принять меры по предотвращению порчи или уничтожения имущества на соседних местах захоронений, имущества кладбища, асфальтового или иного покрытия проездов и пешеходных дорожек, зеленых насаждений, расположенных за пределами места захоронения, на котором производятся работы.</w:t>
      </w:r>
    </w:p>
    <w:p>
      <w:pPr>
        <w:pStyle w:val="7"/>
        <w:spacing w:before="240"/>
        <w:ind w:firstLine="540"/>
        <w:jc w:val="both"/>
      </w:pPr>
      <w:r>
        <w:t>6.4. Надписи на надмогильных сооружениях должны соответствовать сведениям о лицах, погребенных в данном захоронении.</w:t>
      </w:r>
    </w:p>
    <w:p>
      <w:pPr>
        <w:pStyle w:val="7"/>
        <w:spacing w:before="240"/>
        <w:ind w:firstLine="540"/>
        <w:jc w:val="both"/>
      </w:pPr>
      <w:r>
        <w:t>6.5. Установка надмогильных сооружений вне места захоронения не допускается.</w:t>
      </w:r>
    </w:p>
    <w:p>
      <w:pPr>
        <w:pStyle w:val="7"/>
        <w:spacing w:before="240"/>
        <w:ind w:firstLine="540"/>
        <w:jc w:val="both"/>
      </w:pPr>
      <w:r>
        <w:t>6.6. Установка новых или нанесение на имеющиеся надмогильные сооружения надписей, не отражающих сведений о действительно захороненных в данном месте умерших, запрещается.</w:t>
      </w:r>
    </w:p>
    <w:p>
      <w:pPr>
        <w:pStyle w:val="7"/>
        <w:spacing w:before="240"/>
        <w:ind w:firstLine="540"/>
        <w:jc w:val="both"/>
      </w:pPr>
      <w:r>
        <w:t>6.7. По окончании работ лицо, выполнявшее работы по установке (демонтажу) надмогильных сооружений, обязано привести площадку в порядок, очистить от строительного мусора участки кладбища, расположенные за пределами места захоронения, на которых производились сопутствующие работы, а также обеспечить вывоз с кладбища строительного мусора.</w:t>
      </w:r>
    </w:p>
    <w:p>
      <w:pPr>
        <w:pStyle w:val="7"/>
        <w:spacing w:before="240"/>
        <w:ind w:firstLine="540"/>
        <w:jc w:val="both"/>
      </w:pPr>
      <w:r>
        <w:t>6.8. Запрещено выгружать строительный мусор и грунт в контейнеры, расположенные на территории кладбища, вблизи них и в случайные места.</w:t>
      </w:r>
    </w:p>
    <w:p>
      <w:pPr>
        <w:pStyle w:val="7"/>
        <w:ind w:firstLine="540"/>
        <w:jc w:val="both"/>
      </w:pPr>
    </w:p>
    <w:p>
      <w:pPr>
        <w:pStyle w:val="8"/>
        <w:jc w:val="center"/>
        <w:outlineLvl w:val="1"/>
        <w:rPr>
          <w:rFonts w:hint="default" w:ascii="Times New Roman" w:hAnsi="Times New Roman" w:cs="Times New Roman"/>
          <w:b w:val="0"/>
          <w:bCs w:val="0"/>
        </w:rPr>
      </w:pPr>
      <w:r>
        <w:rPr>
          <w:rFonts w:hint="default" w:ascii="Times New Roman" w:hAnsi="Times New Roman" w:cs="Times New Roman"/>
          <w:b w:val="0"/>
          <w:bCs w:val="0"/>
        </w:rPr>
        <w:t>7. СОДЕРЖАНИЕ МОГИЛ, НАДМОГИЛЬНЫХ СООРУЖЕНИЙ</w:t>
      </w:r>
    </w:p>
    <w:p>
      <w:pPr>
        <w:pStyle w:val="7"/>
        <w:jc w:val="both"/>
      </w:pPr>
    </w:p>
    <w:p>
      <w:pPr>
        <w:pStyle w:val="7"/>
        <w:ind w:firstLine="540"/>
        <w:jc w:val="both"/>
      </w:pPr>
      <w:r>
        <w:t>7.1. Граждане (организации), взявшие на себя обязанность осуществить погребение, обязаны содержать надмогильные сооружения и зеленые насаждения (оформленный могильный холм, памятник, цоколь, цветник, необходимые надписи) в надлежащем состоянии собственными силами.</w:t>
      </w:r>
    </w:p>
    <w:p>
      <w:pPr>
        <w:pStyle w:val="7"/>
        <w:spacing w:before="240"/>
        <w:ind w:firstLine="540"/>
        <w:jc w:val="both"/>
      </w:pPr>
      <w:r>
        <w:t>7.2. Установленные гражданами (организациями) надмогильные сооружения являются их собственностью.</w:t>
      </w:r>
    </w:p>
    <w:p>
      <w:pPr>
        <w:pStyle w:val="7"/>
        <w:spacing w:before="240"/>
        <w:ind w:firstLine="540"/>
        <w:jc w:val="both"/>
      </w:pPr>
      <w:r>
        <w:t>7.3. Ответственные за захоронение обязаны содержать сооружения и зеленые насаждения (оформленный могильный холм, памятник, ограду, цоколь, цветник, необходимые сведения о захороненных) в соответствии с санитарными и экологическими требованиями, также с требованиями настоящего Положения, своевременно производить поправку могильных холмов, ремонт и окраску надмогильных сооружений, расчистку проходов у могил, осуществлять вынос мусора в специально отведенные места (контейнеры) собственными силами.</w:t>
      </w:r>
    </w:p>
    <w:p>
      <w:pPr>
        <w:pStyle w:val="7"/>
        <w:ind w:firstLine="540"/>
        <w:jc w:val="both"/>
      </w:pPr>
    </w:p>
    <w:p>
      <w:pPr>
        <w:pStyle w:val="8"/>
        <w:jc w:val="center"/>
        <w:outlineLvl w:val="1"/>
        <w:rPr>
          <w:rFonts w:hint="default" w:ascii="Times New Roman" w:hAnsi="Times New Roman" w:cs="Times New Roman"/>
          <w:b w:val="0"/>
          <w:bCs w:val="0"/>
        </w:rPr>
      </w:pPr>
      <w:r>
        <w:rPr>
          <w:rFonts w:hint="default" w:ascii="Times New Roman" w:hAnsi="Times New Roman" w:cs="Times New Roman"/>
          <w:b w:val="0"/>
          <w:bCs w:val="0"/>
        </w:rPr>
        <w:t>8. ПРАВИЛА ПОСЕЩЕНИЯ КЛАДБИЩ</w:t>
      </w:r>
    </w:p>
    <w:p>
      <w:pPr>
        <w:pStyle w:val="7"/>
        <w:ind w:firstLine="540"/>
        <w:jc w:val="both"/>
      </w:pPr>
    </w:p>
    <w:p>
      <w:pPr>
        <w:pStyle w:val="7"/>
        <w:ind w:firstLine="540"/>
        <w:jc w:val="both"/>
      </w:pPr>
      <w:r>
        <w:t>8.1. На территории кладбища посетители должны соблюдать общественный порядок и тишину.</w:t>
      </w:r>
    </w:p>
    <w:p>
      <w:pPr>
        <w:pStyle w:val="7"/>
        <w:spacing w:before="240"/>
        <w:ind w:firstLine="540"/>
        <w:jc w:val="both"/>
      </w:pPr>
      <w:r>
        <w:t>8.2. Посетители кладбищ имеют право:</w:t>
      </w:r>
    </w:p>
    <w:p>
      <w:pPr>
        <w:pStyle w:val="7"/>
        <w:spacing w:before="240"/>
        <w:ind w:firstLine="540"/>
        <w:jc w:val="both"/>
      </w:pPr>
      <w:r>
        <w:t>пользоваться собственным инвентарем либо инвентарем, выдаваемым обслуживающей организацией кладбища для ухода за захоронениями;</w:t>
      </w:r>
    </w:p>
    <w:p>
      <w:pPr>
        <w:pStyle w:val="7"/>
        <w:spacing w:before="240"/>
        <w:ind w:firstLine="540"/>
        <w:jc w:val="both"/>
      </w:pPr>
      <w:r>
        <w:t>ввозить - вывозить, устанавливать (снимать, заменять) надмогильные сооружения в соответствии с требованиями настоящего Положения;</w:t>
      </w:r>
    </w:p>
    <w:p>
      <w:pPr>
        <w:pStyle w:val="7"/>
        <w:spacing w:before="240"/>
        <w:ind w:firstLine="540"/>
        <w:jc w:val="both"/>
      </w:pPr>
      <w:r>
        <w:t>сажать цветы на могильном участке;</w:t>
      </w:r>
    </w:p>
    <w:p>
      <w:pPr>
        <w:pStyle w:val="7"/>
        <w:spacing w:before="240"/>
        <w:ind w:firstLine="540"/>
        <w:jc w:val="both"/>
      </w:pPr>
      <w:r>
        <w:t>поручать своим представителям уход за захоронением.</w:t>
      </w:r>
    </w:p>
    <w:p>
      <w:pPr>
        <w:pStyle w:val="7"/>
        <w:spacing w:before="240"/>
        <w:ind w:firstLine="540"/>
        <w:jc w:val="both"/>
      </w:pPr>
      <w:r>
        <w:t>8.3. На территории кладбищ и прилегающей к ним территории гражданам запрещается:</w:t>
      </w:r>
    </w:p>
    <w:p>
      <w:pPr>
        <w:pStyle w:val="7"/>
        <w:spacing w:before="240"/>
        <w:ind w:firstLine="540"/>
        <w:jc w:val="both"/>
      </w:pPr>
      <w:r>
        <w:t>производить раскопку грунта, оставлять запасы строительных и других материалов;</w:t>
      </w:r>
    </w:p>
    <w:p>
      <w:pPr>
        <w:pStyle w:val="7"/>
        <w:spacing w:before="240"/>
        <w:ind w:firstLine="540"/>
        <w:jc w:val="both"/>
      </w:pPr>
      <w:r>
        <w:t>наносить вред памятникам и другим надмогильным сооружениям, оборудованию кладбища, засорять территорию;</w:t>
      </w:r>
    </w:p>
    <w:p>
      <w:pPr>
        <w:pStyle w:val="7"/>
        <w:spacing w:before="240"/>
        <w:ind w:firstLine="540"/>
        <w:jc w:val="both"/>
      </w:pPr>
      <w:r>
        <w:t>уничтожать и повреждать зеленые насаждения, рвать цветы;</w:t>
      </w:r>
    </w:p>
    <w:p>
      <w:pPr>
        <w:pStyle w:val="7"/>
        <w:spacing w:before="240"/>
        <w:ind w:firstLine="540"/>
        <w:jc w:val="both"/>
      </w:pPr>
      <w:r>
        <w:t>выгуливать собак, пасти домашних животных, ловить птиц;</w:t>
      </w:r>
    </w:p>
    <w:p>
      <w:pPr>
        <w:pStyle w:val="7"/>
        <w:spacing w:before="240"/>
        <w:ind w:firstLine="540"/>
        <w:jc w:val="both"/>
      </w:pPr>
      <w:r>
        <w:t>разводить костры, добывать песок и глину;</w:t>
      </w:r>
    </w:p>
    <w:p>
      <w:pPr>
        <w:pStyle w:val="7"/>
        <w:spacing w:before="240"/>
        <w:ind w:firstLine="540"/>
        <w:jc w:val="both"/>
      </w:pPr>
      <w:r>
        <w:t>производить какие-либо работы на кладбищах с нарушением требований настоящего Положения;</w:t>
      </w:r>
    </w:p>
    <w:p>
      <w:pPr>
        <w:pStyle w:val="7"/>
        <w:spacing w:before="240"/>
        <w:ind w:firstLine="540"/>
        <w:jc w:val="both"/>
      </w:pPr>
      <w:r>
        <w:t>заниматься коммерческой деятельностью, за исключением предоставления перечня ритуальных услуг, оказываемых на территории кладбищ в порядке, установленном настоящим Положением.</w:t>
      </w:r>
    </w:p>
    <w:p>
      <w:pPr>
        <w:pStyle w:val="7"/>
        <w:spacing w:before="240"/>
        <w:ind w:firstLine="540"/>
        <w:jc w:val="both"/>
      </w:pPr>
      <w:r>
        <w:t>8.4. Порядок движения транспортных средств на территории муниципальных кладбищ:</w:t>
      </w:r>
    </w:p>
    <w:p>
      <w:pPr>
        <w:pStyle w:val="7"/>
        <w:spacing w:before="240"/>
        <w:ind w:firstLine="540"/>
        <w:jc w:val="both"/>
      </w:pPr>
      <w:r>
        <w:t>8.4.1. Автокатафалк, а также сопровождающий его транспорт, образующие похоронную процессию, имеют право беспрепятственного проезда на территорию кладбищ.</w:t>
      </w:r>
    </w:p>
    <w:p>
      <w:pPr>
        <w:pStyle w:val="7"/>
        <w:spacing w:before="240"/>
        <w:ind w:firstLine="540"/>
        <w:jc w:val="both"/>
      </w:pPr>
      <w:r>
        <w:t>8.4.2. Транспортные средства эксплуатирующей организации, осуществляющей работы по содержанию общественных кладбищ, имеют право беспрепятственного проезда на территорию общественных кладбищ круглосуточно.</w:t>
      </w:r>
    </w:p>
    <w:p>
      <w:pPr>
        <w:pStyle w:val="7"/>
        <w:spacing w:before="240"/>
        <w:ind w:firstLine="540"/>
        <w:jc w:val="both"/>
      </w:pPr>
      <w:r>
        <w:t>8.4.3. Грузовой и легковой транспорт с прицепом имеют право проезда на территорию кладбищ к месту проведения работ по благоустройству захоронения с предварительным уведомлением эксплуатирующей организации о месте проведения работ.</w:t>
      </w:r>
    </w:p>
    <w:p>
      <w:pPr>
        <w:pStyle w:val="7"/>
        <w:jc w:val="both"/>
      </w:pPr>
    </w:p>
    <w:p>
      <w:pPr>
        <w:pStyle w:val="8"/>
        <w:jc w:val="center"/>
        <w:outlineLvl w:val="1"/>
      </w:pPr>
      <w:r>
        <w:rPr>
          <w:rFonts w:hint="default" w:ascii="Times New Roman" w:hAnsi="Times New Roman" w:cs="Times New Roman"/>
          <w:b w:val="0"/>
          <w:bCs w:val="0"/>
        </w:rPr>
        <w:t>9. ОТВЕТСТВЕННОСТЬ ЗА НАРУШЕНИЕ НАСТОЯЩЕГО ПОЛОЖЕНИЯ</w:t>
      </w:r>
    </w:p>
    <w:p>
      <w:pPr>
        <w:pStyle w:val="7"/>
        <w:ind w:firstLine="540"/>
        <w:jc w:val="both"/>
      </w:pPr>
    </w:p>
    <w:p>
      <w:pPr>
        <w:pStyle w:val="7"/>
        <w:ind w:firstLine="540"/>
        <w:jc w:val="both"/>
      </w:pPr>
      <w:r>
        <w:t>9.1. Лица, допустившие нарушение настоящего Положения, несут ответственность в соответствии с действующим законодательством Российской Федерации, Красноярского края, муниципальными правовыми актами.</w:t>
      </w:r>
    </w:p>
    <w:p>
      <w:pPr>
        <w:pStyle w:val="7"/>
        <w:spacing w:before="240"/>
        <w:ind w:firstLine="540"/>
        <w:jc w:val="both"/>
      </w:pPr>
      <w:r>
        <w:t>9.2. Если несоблюдение настоящего Положения повлекло за собой повреждение (порчу, уничтожение) установленных надмогильных сооружений, инженерных сетей, покрытия дорожек и проездов, зеленых насаждений и иных объектов благоустройства, причиненный ущерб подлежит возмещению в полном объеме.</w:t>
      </w:r>
    </w:p>
    <w:p>
      <w:pPr>
        <w:pStyle w:val="7"/>
        <w:spacing w:before="240"/>
        <w:ind w:firstLine="540"/>
        <w:jc w:val="both"/>
      </w:pPr>
      <w:r>
        <w:t>9.3. Контроль за исполнени</w:t>
      </w:r>
      <w:bookmarkStart w:id="2" w:name="_GoBack"/>
      <w:bookmarkEnd w:id="2"/>
      <w:r>
        <w:t xml:space="preserve">ем настоящего Положения осуществляется уполномоченным учреждением, осуществляющим от имени администрации </w:t>
      </w:r>
      <w:r>
        <w:rPr>
          <w:color w:val="auto"/>
        </w:rPr>
        <w:t>Старокопского сельсовета</w:t>
      </w:r>
      <w:r>
        <w:t xml:space="preserve"> функции по организации ритуальных услуг и содержания мест захоронения.</w:t>
      </w:r>
    </w:p>
    <w:p>
      <w:pPr>
        <w:pStyle w:val="7"/>
        <w:jc w:val="both"/>
      </w:pPr>
    </w:p>
    <w:p>
      <w:pPr>
        <w:pStyle w:val="7"/>
        <w:pBdr>
          <w:top w:val="single" w:color="auto" w:sz="6" w:space="0"/>
        </w:pBdr>
        <w:spacing w:before="100" w:after="100"/>
        <w:jc w:val="both"/>
      </w:pPr>
    </w:p>
    <w:p>
      <w:pPr>
        <w:pStyle w:val="7"/>
        <w:pBdr>
          <w:top w:val="single" w:color="auto" w:sz="6" w:space="0"/>
        </w:pBdr>
        <w:spacing w:before="100" w:after="100"/>
        <w:jc w:val="both"/>
      </w:pPr>
    </w:p>
    <w:p>
      <w:pPr>
        <w:pStyle w:val="7"/>
        <w:pBdr>
          <w:top w:val="single" w:color="auto" w:sz="6" w:space="0"/>
        </w:pBdr>
        <w:spacing w:before="100" w:after="100"/>
        <w:jc w:val="both"/>
        <w:rPr>
          <w:sz w:val="2"/>
          <w:szCs w:val="2"/>
        </w:rPr>
      </w:pPr>
    </w:p>
    <w:p/>
    <w:sectPr>
      <w:headerReference r:id="rId5" w:type="default"/>
      <w:footerReference r:id="rId6" w:type="default"/>
      <w:pgSz w:w="11906" w:h="16838"/>
      <w:pgMar w:top="709" w:right="566" w:bottom="1440" w:left="11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7"/>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8F2C22"/>
    <w:rsid w:val="00044833"/>
    <w:rsid w:val="000F3007"/>
    <w:rsid w:val="00164D89"/>
    <w:rsid w:val="00202151"/>
    <w:rsid w:val="00474FB4"/>
    <w:rsid w:val="006A5192"/>
    <w:rsid w:val="006F524B"/>
    <w:rsid w:val="008F2C22"/>
    <w:rsid w:val="00A21639"/>
    <w:rsid w:val="00A908D8"/>
    <w:rsid w:val="00B1391B"/>
    <w:rsid w:val="00CC13F2"/>
    <w:rsid w:val="00CF536B"/>
    <w:rsid w:val="00D43341"/>
    <w:rsid w:val="00D5429D"/>
    <w:rsid w:val="00DD4BE5"/>
    <w:rsid w:val="00EA7413"/>
    <w:rsid w:val="00FB09AF"/>
    <w:rsid w:val="66C424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atentStyles>
  <w:style w:type="paragraph" w:default="1" w:styleId="1">
    <w:name w:val="Normal"/>
    <w:qFormat/>
    <w:uiPriority w:val="0"/>
    <w:pPr>
      <w:spacing w:after="160" w:line="259" w:lineRule="auto"/>
    </w:pPr>
    <w:rPr>
      <w:rFonts w:cs="Times New Roman" w:asciiTheme="minorHAnsi" w:hAnsiTheme="minorHAnsi" w:eastAsiaTheme="minorEastAsia"/>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header"/>
    <w:basedOn w:val="1"/>
    <w:link w:val="9"/>
    <w:unhideWhenUsed/>
    <w:uiPriority w:val="99"/>
    <w:pPr>
      <w:tabs>
        <w:tab w:val="center" w:pos="4677"/>
        <w:tab w:val="right" w:pos="9355"/>
      </w:tabs>
      <w:spacing w:after="0" w:line="240" w:lineRule="auto"/>
    </w:pPr>
  </w:style>
  <w:style w:type="paragraph" w:styleId="6">
    <w:name w:val="footer"/>
    <w:basedOn w:val="1"/>
    <w:link w:val="10"/>
    <w:unhideWhenUsed/>
    <w:uiPriority w:val="99"/>
    <w:pPr>
      <w:tabs>
        <w:tab w:val="center" w:pos="4677"/>
        <w:tab w:val="right" w:pos="9355"/>
      </w:tabs>
      <w:spacing w:after="0" w:line="240" w:lineRule="auto"/>
    </w:pPr>
  </w:style>
  <w:style w:type="paragraph" w:customStyle="1" w:styleId="7">
    <w:name w:val="ConsPlusNormal"/>
    <w:qFormat/>
    <w:uiPriority w:val="0"/>
    <w:pPr>
      <w:widowControl w:val="0"/>
      <w:autoSpaceDE w:val="0"/>
      <w:autoSpaceDN w:val="0"/>
      <w:adjustRightInd w:val="0"/>
      <w:spacing w:after="0" w:line="240" w:lineRule="auto"/>
    </w:pPr>
    <w:rPr>
      <w:rFonts w:ascii="Times New Roman" w:hAnsi="Times New Roman" w:cs="Times New Roman" w:eastAsiaTheme="minorEastAsia"/>
      <w:sz w:val="24"/>
      <w:szCs w:val="24"/>
      <w:lang w:val="ru-RU" w:eastAsia="ru-RU" w:bidi="ar-SA"/>
    </w:rPr>
  </w:style>
  <w:style w:type="paragraph" w:customStyle="1" w:styleId="8">
    <w:name w:val="ConsPlusTitle"/>
    <w:uiPriority w:val="99"/>
    <w:pPr>
      <w:widowControl w:val="0"/>
      <w:autoSpaceDE w:val="0"/>
      <w:autoSpaceDN w:val="0"/>
      <w:adjustRightInd w:val="0"/>
      <w:spacing w:after="0" w:line="240" w:lineRule="auto"/>
    </w:pPr>
    <w:rPr>
      <w:rFonts w:ascii="Arial" w:hAnsi="Arial" w:cs="Arial" w:eastAsiaTheme="minorEastAsia"/>
      <w:b/>
      <w:bCs/>
      <w:sz w:val="24"/>
      <w:szCs w:val="24"/>
      <w:lang w:val="ru-RU" w:eastAsia="ru-RU" w:bidi="ar-SA"/>
    </w:rPr>
  </w:style>
  <w:style w:type="character" w:customStyle="1" w:styleId="9">
    <w:name w:val="Верхний колонтитул Знак"/>
    <w:basedOn w:val="2"/>
    <w:link w:val="5"/>
    <w:uiPriority w:val="99"/>
    <w:rPr>
      <w:rFonts w:cs="Times New Roman" w:eastAsiaTheme="minorEastAsia"/>
      <w:lang w:eastAsia="ru-RU"/>
    </w:rPr>
  </w:style>
  <w:style w:type="character" w:customStyle="1" w:styleId="10">
    <w:name w:val="Нижний колонтитул Знак"/>
    <w:basedOn w:val="2"/>
    <w:link w:val="6"/>
    <w:uiPriority w:val="99"/>
    <w:rPr>
      <w:rFonts w:cs="Times New Roman" w:eastAsiaTheme="minorEastAsia"/>
      <w:lang w:eastAsia="ru-RU"/>
    </w:rPr>
  </w:style>
  <w:style w:type="character" w:customStyle="1" w:styleId="11">
    <w:name w:val="Текст выноски Знак"/>
    <w:basedOn w:val="2"/>
    <w:link w:val="4"/>
    <w:semiHidden/>
    <w:uiPriority w:val="99"/>
    <w:rPr>
      <w:rFonts w:ascii="Tahoma" w:hAnsi="Tahoma" w:cs="Tahoma" w:eastAsiaTheme="minorEastAsia"/>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71A1C-9EC0-4FE9-8F86-61F6DD19E9D3}">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10</Pages>
  <Words>3501</Words>
  <Characters>19960</Characters>
  <Lines>166</Lines>
  <Paragraphs>46</Paragraphs>
  <TotalTime>90</TotalTime>
  <ScaleCrop>false</ScaleCrop>
  <LinksUpToDate>false</LinksUpToDate>
  <CharactersWithSpaces>23415</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2023-06-13T03:17:00Z</dcterms:created>
  <dc:creator>777</dc:creator>
  <cp:lastModifiedBy>admin</cp:lastModifiedBy>
  <dcterms:modified xsi:type="dcterms:W3CDTF">2023-06-29T07:57:20Z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75A2B38485164C62A64775D1AC2679B3</vt:lpwstr>
  </property>
</Properties>
</file>